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E8B9" w14:textId="47B51225" w:rsidR="00E203C2" w:rsidRDefault="00E203C2" w:rsidP="00FE0729">
      <w:pPr>
        <w:tabs>
          <w:tab w:val="left" w:pos="8647"/>
        </w:tabs>
      </w:pPr>
      <w:r>
        <w:rPr>
          <w:noProof/>
          <w:lang w:eastAsia="en-GB" w:bidi="ar-SA"/>
        </w:rPr>
        <w:drawing>
          <wp:inline distT="0" distB="0" distL="0" distR="0" wp14:anchorId="0AD701BB" wp14:editId="0885FF1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618515" w14:textId="0AC3F56D" w:rsidR="00BA24E2" w:rsidRPr="00CE5C54" w:rsidRDefault="00BA24E2" w:rsidP="00BA24E2">
      <w:pPr>
        <w:rPr>
          <w:b/>
          <w:sz w:val="28"/>
          <w:szCs w:val="28"/>
        </w:rPr>
      </w:pPr>
    </w:p>
    <w:p w14:paraId="1AAB0009" w14:textId="29A9D832" w:rsidR="00CE5C54" w:rsidRPr="00CE5C54" w:rsidRDefault="00CE5C54" w:rsidP="00BA24E2">
      <w:pPr>
        <w:rPr>
          <w:b/>
          <w:sz w:val="28"/>
          <w:szCs w:val="28"/>
        </w:rPr>
      </w:pPr>
      <w:r w:rsidRPr="00CE5C54">
        <w:rPr>
          <w:b/>
          <w:sz w:val="28"/>
          <w:szCs w:val="28"/>
        </w:rPr>
        <w:t>02 August 2022</w:t>
      </w:r>
    </w:p>
    <w:p w14:paraId="5D3B75A2" w14:textId="75F67C4C" w:rsidR="00BA24E2" w:rsidRPr="00CE5C54" w:rsidRDefault="00CE5C54" w:rsidP="00BA24E2">
      <w:pPr>
        <w:rPr>
          <w:b/>
          <w:sz w:val="28"/>
          <w:szCs w:val="28"/>
        </w:rPr>
      </w:pPr>
      <w:r w:rsidRPr="00CE5C54">
        <w:rPr>
          <w:b/>
          <w:sz w:val="28"/>
          <w:szCs w:val="28"/>
        </w:rPr>
        <w:t>210-22</w:t>
      </w:r>
    </w:p>
    <w:p w14:paraId="4D1C9D1F" w14:textId="77777777" w:rsidR="00BA24E2" w:rsidRDefault="00BA24E2" w:rsidP="00E203C2"/>
    <w:p w14:paraId="5DC47CDC" w14:textId="36BB4FE4" w:rsidR="00D056F1" w:rsidRPr="005427F7" w:rsidRDefault="000427B2" w:rsidP="002432EE">
      <w:pPr>
        <w:pStyle w:val="FSTitle"/>
        <w:rPr>
          <w:b/>
        </w:rPr>
      </w:pPr>
      <w:r w:rsidRPr="005427F7">
        <w:rPr>
          <w:b/>
        </w:rPr>
        <w:t>C</w:t>
      </w:r>
      <w:r w:rsidR="00D8470F" w:rsidRPr="005427F7">
        <w:rPr>
          <w:b/>
        </w:rPr>
        <w:t>all</w:t>
      </w:r>
      <w:r w:rsidRPr="005427F7">
        <w:rPr>
          <w:b/>
        </w:rPr>
        <w:t xml:space="preserve"> </w:t>
      </w:r>
      <w:r w:rsidR="00D8470F" w:rsidRPr="005427F7">
        <w:rPr>
          <w:b/>
        </w:rPr>
        <w:t>for</w:t>
      </w:r>
      <w:r w:rsidRPr="005427F7">
        <w:rPr>
          <w:b/>
        </w:rPr>
        <w:t xml:space="preserve"> </w:t>
      </w:r>
      <w:r w:rsidR="00D8470F" w:rsidRPr="005427F7">
        <w:rPr>
          <w:b/>
        </w:rPr>
        <w:t>submissions</w:t>
      </w:r>
      <w:r w:rsidRPr="005427F7">
        <w:rPr>
          <w:b/>
        </w:rPr>
        <w:t xml:space="preserve"> – </w:t>
      </w:r>
      <w:r w:rsidR="00D056F1" w:rsidRPr="005427F7">
        <w:rPr>
          <w:b/>
        </w:rPr>
        <w:t>A</w:t>
      </w:r>
      <w:r w:rsidR="00A91DF1" w:rsidRPr="005427F7">
        <w:rPr>
          <w:b/>
        </w:rPr>
        <w:t>pplication</w:t>
      </w:r>
      <w:r w:rsidR="00A82A37" w:rsidRPr="005427F7">
        <w:rPr>
          <w:b/>
        </w:rPr>
        <w:t xml:space="preserve"> A1220</w:t>
      </w:r>
    </w:p>
    <w:p w14:paraId="55F6F284" w14:textId="77777777" w:rsidR="00E203C2" w:rsidRPr="00E203C2" w:rsidRDefault="00E203C2" w:rsidP="00E203C2"/>
    <w:p w14:paraId="10F5BB51" w14:textId="306A4603" w:rsidR="005427F7" w:rsidRPr="005427F7" w:rsidRDefault="005427F7" w:rsidP="005427F7">
      <w:pPr>
        <w:widowControl/>
        <w:rPr>
          <w:rFonts w:cs="Arial"/>
          <w:bCs/>
          <w:sz w:val="32"/>
          <w:szCs w:val="32"/>
          <w:lang w:bidi="ar-SA"/>
        </w:rPr>
      </w:pPr>
      <w:r w:rsidRPr="005427F7">
        <w:rPr>
          <w:bCs/>
          <w:iCs/>
          <w:sz w:val="32"/>
          <w:szCs w:val="32"/>
          <w:lang w:bidi="ar-SA"/>
        </w:rPr>
        <w:t>Beta-amylase from</w:t>
      </w:r>
      <w:r>
        <w:rPr>
          <w:bCs/>
          <w:iCs/>
          <w:sz w:val="32"/>
          <w:szCs w:val="32"/>
          <w:lang w:bidi="ar-SA"/>
        </w:rPr>
        <w:t xml:space="preserve"> GM</w:t>
      </w:r>
      <w:r w:rsidRPr="005427F7">
        <w:rPr>
          <w:bCs/>
          <w:iCs/>
          <w:sz w:val="32"/>
          <w:szCs w:val="32"/>
          <w:lang w:bidi="ar-SA"/>
        </w:rPr>
        <w:t xml:space="preserve"> </w:t>
      </w:r>
      <w:r w:rsidRPr="005427F7">
        <w:rPr>
          <w:bCs/>
          <w:i/>
          <w:iCs/>
          <w:sz w:val="32"/>
          <w:szCs w:val="32"/>
          <w:lang w:bidi="ar-SA"/>
        </w:rPr>
        <w:t>Bacillus licheniformis</w:t>
      </w:r>
      <w:r w:rsidRPr="005427F7">
        <w:rPr>
          <w:bCs/>
          <w:iCs/>
          <w:sz w:val="32"/>
          <w:szCs w:val="32"/>
          <w:lang w:bidi="ar-SA"/>
        </w:rPr>
        <w:t xml:space="preserve"> </w:t>
      </w:r>
      <w:r>
        <w:rPr>
          <w:bCs/>
          <w:iCs/>
          <w:sz w:val="32"/>
          <w:szCs w:val="32"/>
          <w:lang w:bidi="ar-SA"/>
        </w:rPr>
        <w:t>as a processing aid</w:t>
      </w:r>
    </w:p>
    <w:p w14:paraId="2C0F35B2" w14:textId="77777777" w:rsidR="00E203C2" w:rsidRPr="00E81F6E" w:rsidRDefault="00E203C2" w:rsidP="00E203C2">
      <w:pPr>
        <w:pBdr>
          <w:bottom w:val="single" w:sz="12" w:space="1" w:color="auto"/>
        </w:pBdr>
        <w:spacing w:line="280" w:lineRule="exact"/>
        <w:rPr>
          <w:rFonts w:cs="Arial"/>
          <w:bCs/>
        </w:rPr>
      </w:pPr>
    </w:p>
    <w:p w14:paraId="5E8BB0B9" w14:textId="77777777" w:rsidR="00E203C2" w:rsidRPr="005427F7" w:rsidRDefault="00E203C2" w:rsidP="00E203C2"/>
    <w:p w14:paraId="300798DA" w14:textId="2AD68684" w:rsidR="00E063C6" w:rsidRPr="005427F7" w:rsidRDefault="00E063C6" w:rsidP="00E203C2">
      <w:pPr>
        <w:rPr>
          <w:sz w:val="20"/>
          <w:szCs w:val="20"/>
        </w:rPr>
      </w:pPr>
      <w:r w:rsidRPr="005427F7">
        <w:rPr>
          <w:sz w:val="20"/>
          <w:szCs w:val="20"/>
        </w:rPr>
        <w:t>F</w:t>
      </w:r>
      <w:r w:rsidR="00490D0E">
        <w:rPr>
          <w:sz w:val="20"/>
          <w:szCs w:val="20"/>
        </w:rPr>
        <w:t xml:space="preserve">ood Standards Australia New Zealand </w:t>
      </w:r>
      <w:r w:rsidR="00D66085">
        <w:rPr>
          <w:sz w:val="20"/>
          <w:szCs w:val="20"/>
        </w:rPr>
        <w:t xml:space="preserve">(FSANZ) </w:t>
      </w:r>
      <w:r w:rsidR="00D81D38" w:rsidRPr="005427F7">
        <w:rPr>
          <w:sz w:val="20"/>
          <w:szCs w:val="20"/>
        </w:rPr>
        <w:t xml:space="preserve">has assessed an </w:t>
      </w:r>
      <w:r w:rsidR="00BA4890">
        <w:rPr>
          <w:sz w:val="20"/>
          <w:szCs w:val="20"/>
        </w:rPr>
        <w:t>a</w:t>
      </w:r>
      <w:r w:rsidR="00351B07" w:rsidRPr="005427F7">
        <w:rPr>
          <w:sz w:val="20"/>
          <w:szCs w:val="20"/>
        </w:rPr>
        <w:t>pplication made by</w:t>
      </w:r>
      <w:r w:rsidR="00A82A37" w:rsidRPr="005427F7">
        <w:rPr>
          <w:sz w:val="20"/>
          <w:szCs w:val="20"/>
        </w:rPr>
        <w:t xml:space="preserve"> Novozymes Australia Pty Limited</w:t>
      </w:r>
      <w:r w:rsidR="00351B07" w:rsidRPr="005427F7">
        <w:rPr>
          <w:sz w:val="20"/>
          <w:szCs w:val="20"/>
        </w:rPr>
        <w:t xml:space="preserve"> </w:t>
      </w:r>
      <w:r w:rsidR="00490D0E">
        <w:rPr>
          <w:sz w:val="20"/>
          <w:szCs w:val="20"/>
        </w:rPr>
        <w:t xml:space="preserve">seeking to amend the Australia New Zealand Food Standards Code </w:t>
      </w:r>
      <w:r w:rsidR="007C174F" w:rsidRPr="005427F7">
        <w:rPr>
          <w:sz w:val="20"/>
          <w:szCs w:val="20"/>
        </w:rPr>
        <w:t>to</w:t>
      </w:r>
      <w:r w:rsidR="005427F7" w:rsidRPr="005427F7">
        <w:t xml:space="preserve"> </w:t>
      </w:r>
      <w:r w:rsidR="005427F7" w:rsidRPr="005427F7">
        <w:rPr>
          <w:sz w:val="20"/>
          <w:szCs w:val="20"/>
        </w:rPr>
        <w:t xml:space="preserve">permit beta-amylase from a genetically modified strain of </w:t>
      </w:r>
      <w:r w:rsidR="005427F7" w:rsidRPr="005427F7">
        <w:rPr>
          <w:i/>
          <w:sz w:val="20"/>
          <w:szCs w:val="20"/>
        </w:rPr>
        <w:t>Bacillus licheniformis</w:t>
      </w:r>
      <w:r w:rsidR="005427F7" w:rsidRPr="005427F7">
        <w:rPr>
          <w:sz w:val="20"/>
          <w:szCs w:val="20"/>
        </w:rPr>
        <w:t xml:space="preserve"> </w:t>
      </w:r>
      <w:r w:rsidR="00C76A48">
        <w:rPr>
          <w:sz w:val="20"/>
          <w:szCs w:val="20"/>
        </w:rPr>
        <w:t xml:space="preserve">to be used as a processing aid </w:t>
      </w:r>
      <w:r w:rsidR="005427F7" w:rsidRPr="005427F7">
        <w:rPr>
          <w:sz w:val="20"/>
          <w:szCs w:val="20"/>
        </w:rPr>
        <w:t xml:space="preserve">in </w:t>
      </w:r>
      <w:r w:rsidR="00205123" w:rsidRPr="00205123">
        <w:rPr>
          <w:sz w:val="20"/>
          <w:szCs w:val="20"/>
        </w:rPr>
        <w:t>starch processing to manufacture maltose syrup</w:t>
      </w:r>
      <w:r w:rsidR="00205123">
        <w:rPr>
          <w:sz w:val="20"/>
          <w:szCs w:val="20"/>
        </w:rPr>
        <w:t xml:space="preserve">. </w:t>
      </w:r>
      <w:r w:rsidR="00C76A48" w:rsidRPr="00C76A48">
        <w:rPr>
          <w:sz w:val="20"/>
          <w:szCs w:val="20"/>
        </w:rPr>
        <w:t>FSANZ has</w:t>
      </w:r>
      <w:r w:rsidR="00413CA8" w:rsidRPr="00C76A48">
        <w:rPr>
          <w:sz w:val="20"/>
          <w:szCs w:val="20"/>
        </w:rPr>
        <w:t xml:space="preserve"> prepared </w:t>
      </w:r>
      <w:r w:rsidR="00413CA8" w:rsidRPr="005427F7">
        <w:rPr>
          <w:sz w:val="20"/>
          <w:szCs w:val="20"/>
        </w:rPr>
        <w:t xml:space="preserve">a draft </w:t>
      </w:r>
      <w:r w:rsidR="00D8470F" w:rsidRPr="005427F7">
        <w:rPr>
          <w:sz w:val="20"/>
          <w:szCs w:val="20"/>
        </w:rPr>
        <w:t>food regulatory measure</w:t>
      </w:r>
      <w:r w:rsidR="00351B07" w:rsidRPr="005427F7">
        <w:rPr>
          <w:sz w:val="20"/>
          <w:szCs w:val="20"/>
        </w:rPr>
        <w:t xml:space="preserve">. </w:t>
      </w:r>
      <w:r w:rsidR="00D22F3C" w:rsidRPr="005427F7">
        <w:rPr>
          <w:sz w:val="20"/>
          <w:szCs w:val="20"/>
        </w:rPr>
        <w:t xml:space="preserve">Pursuant to section 31 of the </w:t>
      </w:r>
      <w:r w:rsidR="00D22F3C" w:rsidRPr="005427F7">
        <w:rPr>
          <w:i/>
          <w:sz w:val="20"/>
          <w:szCs w:val="20"/>
        </w:rPr>
        <w:t>Food Standard</w:t>
      </w:r>
      <w:r w:rsidR="00E203C2" w:rsidRPr="005427F7">
        <w:rPr>
          <w:i/>
          <w:sz w:val="20"/>
          <w:szCs w:val="20"/>
        </w:rPr>
        <w:t>s Australia New Zealand Act 1991</w:t>
      </w:r>
      <w:r w:rsidR="00D22F3C" w:rsidRPr="005427F7">
        <w:rPr>
          <w:i/>
          <w:sz w:val="20"/>
          <w:szCs w:val="20"/>
        </w:rPr>
        <w:t xml:space="preserve"> </w:t>
      </w:r>
      <w:r w:rsidR="00E203C2" w:rsidRPr="005427F7">
        <w:rPr>
          <w:sz w:val="20"/>
          <w:szCs w:val="20"/>
        </w:rPr>
        <w:t>(</w:t>
      </w:r>
      <w:r w:rsidR="00D22F3C" w:rsidRPr="005427F7">
        <w:rPr>
          <w:sz w:val="20"/>
          <w:szCs w:val="20"/>
        </w:rPr>
        <w:t>FSANZ Act), FSANZ now c</w:t>
      </w:r>
      <w:r w:rsidR="00E203C2" w:rsidRPr="005427F7">
        <w:rPr>
          <w:sz w:val="20"/>
          <w:szCs w:val="20"/>
        </w:rPr>
        <w:t xml:space="preserve">alls for submissions to assist consideration of the </w:t>
      </w:r>
      <w:r w:rsidR="00413CA8" w:rsidRPr="005427F7">
        <w:rPr>
          <w:sz w:val="20"/>
          <w:szCs w:val="20"/>
        </w:rPr>
        <w:t xml:space="preserve">draft </w:t>
      </w:r>
      <w:r w:rsidR="00D8470F" w:rsidRPr="005427F7">
        <w:rPr>
          <w:sz w:val="20"/>
          <w:szCs w:val="20"/>
        </w:rPr>
        <w:t>food regulatory measure</w:t>
      </w:r>
      <w:r w:rsidR="00D22F3C" w:rsidRPr="005427F7">
        <w:rPr>
          <w:sz w:val="20"/>
          <w:szCs w:val="20"/>
        </w:rPr>
        <w:t>.</w:t>
      </w:r>
    </w:p>
    <w:p w14:paraId="5265CBFA" w14:textId="77777777" w:rsidR="00413CA8" w:rsidRPr="007C174F" w:rsidRDefault="00413CA8" w:rsidP="00E203C2">
      <w:pPr>
        <w:rPr>
          <w:sz w:val="20"/>
          <w:szCs w:val="20"/>
        </w:rPr>
      </w:pPr>
    </w:p>
    <w:p w14:paraId="264F17C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434F0A19" w14:textId="77777777" w:rsidR="00D81D38" w:rsidRPr="00276026" w:rsidRDefault="00D81D38" w:rsidP="00276026">
      <w:pPr>
        <w:rPr>
          <w:sz w:val="20"/>
          <w:szCs w:val="20"/>
        </w:rPr>
      </w:pPr>
    </w:p>
    <w:p w14:paraId="4A4349C2"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127167CE" w14:textId="77777777" w:rsidR="00FB6D3D" w:rsidRPr="00760317" w:rsidRDefault="00FB6D3D" w:rsidP="00526B53">
      <w:pPr>
        <w:ind w:right="-428"/>
        <w:rPr>
          <w:color w:val="000000"/>
          <w:sz w:val="20"/>
          <w:szCs w:val="20"/>
          <w:lang w:val="en-AU"/>
        </w:rPr>
      </w:pPr>
    </w:p>
    <w:p w14:paraId="23A7F286"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7D0FCA5B" w14:textId="77777777" w:rsidR="001B2E9F" w:rsidRDefault="001B2E9F" w:rsidP="00E203C2">
      <w:pPr>
        <w:rPr>
          <w:color w:val="000000"/>
          <w:sz w:val="20"/>
          <w:szCs w:val="20"/>
          <w:lang w:val="en-AU"/>
        </w:rPr>
      </w:pPr>
    </w:p>
    <w:p w14:paraId="61D2F06E"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745E9109" w14:textId="77777777" w:rsidR="00E203C2" w:rsidRPr="007C174F" w:rsidRDefault="00E203C2" w:rsidP="00E203C2">
      <w:pPr>
        <w:rPr>
          <w:color w:val="000000"/>
          <w:sz w:val="20"/>
          <w:szCs w:val="20"/>
          <w:lang w:val="en-AU"/>
        </w:rPr>
      </w:pPr>
    </w:p>
    <w:p w14:paraId="6AEF07B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 FSANZ website </w:t>
      </w:r>
      <w:r w:rsidR="0037520F">
        <w:rPr>
          <w:color w:val="000000"/>
          <w:sz w:val="20"/>
          <w:szCs w:val="20"/>
          <w:lang w:val="en-AU"/>
        </w:rPr>
        <w:t>via the link</w:t>
      </w:r>
      <w:r w:rsidR="0037520F" w:rsidRPr="008C0E7A">
        <w:rPr>
          <w:color w:val="000000"/>
          <w:sz w:val="20"/>
          <w:szCs w:val="20"/>
          <w:lang w:val="en-AU"/>
        </w:rPr>
        <w:t xml:space="preserve"> </w:t>
      </w:r>
      <w:hyperlink r:id="rId17"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6F08FF6E" w14:textId="77777777" w:rsidR="00E203C2" w:rsidRPr="007C174F" w:rsidRDefault="00E203C2" w:rsidP="00E203C2">
      <w:pPr>
        <w:rPr>
          <w:color w:val="000000"/>
          <w:sz w:val="20"/>
          <w:szCs w:val="20"/>
          <w:lang w:val="en-AU"/>
        </w:rPr>
      </w:pPr>
    </w:p>
    <w:p w14:paraId="473BFF1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3B6175B" w14:textId="77777777" w:rsidR="00E203C2" w:rsidRPr="00CE5C54" w:rsidRDefault="00E203C2" w:rsidP="00E203C2">
      <w:pPr>
        <w:rPr>
          <w:sz w:val="20"/>
          <w:lang w:val="en-AU"/>
        </w:rPr>
      </w:pPr>
    </w:p>
    <w:p w14:paraId="5BAADD84" w14:textId="1555180C" w:rsidR="00E063C6" w:rsidRPr="00CE5C54" w:rsidRDefault="00E063C6" w:rsidP="00413CA8">
      <w:pPr>
        <w:tabs>
          <w:tab w:val="left" w:pos="7920"/>
        </w:tabs>
        <w:autoSpaceDE w:val="0"/>
        <w:autoSpaceDN w:val="0"/>
        <w:adjustRightInd w:val="0"/>
        <w:jc w:val="center"/>
        <w:rPr>
          <w:rFonts w:cs="Arial"/>
          <w:b/>
          <w:bCs/>
          <w:sz w:val="24"/>
        </w:rPr>
      </w:pPr>
      <w:r w:rsidRPr="00CE5C54">
        <w:rPr>
          <w:rFonts w:cs="Arial"/>
          <w:b/>
          <w:bCs/>
          <w:sz w:val="24"/>
        </w:rPr>
        <w:t>DEADLINE FOR SUBMISSIONS</w:t>
      </w:r>
      <w:r w:rsidRPr="00CE5C54">
        <w:rPr>
          <w:rFonts w:cs="Arial"/>
          <w:b/>
          <w:sz w:val="24"/>
        </w:rPr>
        <w:t xml:space="preserve">:  </w:t>
      </w:r>
      <w:r w:rsidRPr="00CE5C54">
        <w:rPr>
          <w:rFonts w:cs="Arial"/>
          <w:b/>
          <w:bCs/>
          <w:sz w:val="24"/>
        </w:rPr>
        <w:t xml:space="preserve">6pm (Canberra time) </w:t>
      </w:r>
      <w:r w:rsidR="00CE5C54" w:rsidRPr="00CE5C54">
        <w:rPr>
          <w:rFonts w:cs="Arial"/>
          <w:b/>
          <w:bCs/>
          <w:sz w:val="24"/>
        </w:rPr>
        <w:t xml:space="preserve">13 </w:t>
      </w:r>
      <w:r w:rsidR="00281AB6">
        <w:rPr>
          <w:rFonts w:cs="Arial"/>
          <w:b/>
          <w:bCs/>
          <w:sz w:val="24"/>
        </w:rPr>
        <w:t>September</w:t>
      </w:r>
      <w:r w:rsidR="00CE5C54" w:rsidRPr="00CE5C54">
        <w:rPr>
          <w:rFonts w:cs="Arial"/>
          <w:b/>
          <w:bCs/>
          <w:sz w:val="24"/>
        </w:rPr>
        <w:t xml:space="preserve"> 2022</w:t>
      </w:r>
    </w:p>
    <w:p w14:paraId="4500FA87" w14:textId="77777777" w:rsidR="00E203C2" w:rsidRPr="007C174F" w:rsidRDefault="00E203C2" w:rsidP="00E203C2">
      <w:pPr>
        <w:rPr>
          <w:sz w:val="20"/>
          <w:szCs w:val="20"/>
          <w:lang w:val="en-AU"/>
        </w:rPr>
      </w:pPr>
    </w:p>
    <w:p w14:paraId="5197E442" w14:textId="3EADD021" w:rsidR="00E203C2"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w:t>
      </w:r>
      <w:bookmarkStart w:id="0" w:name="_GoBack"/>
      <w:bookmarkEnd w:id="0"/>
      <w:r w:rsidRPr="007C174F">
        <w:rPr>
          <w:sz w:val="20"/>
          <w:szCs w:val="20"/>
          <w:lang w:val="en-AU"/>
        </w:rPr>
        <w:t xml:space="preserve">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D164B6B" w14:textId="77777777" w:rsidR="00A82A37" w:rsidRPr="007C174F" w:rsidRDefault="00A82A37" w:rsidP="00E203C2">
      <w:pPr>
        <w:rPr>
          <w:sz w:val="20"/>
          <w:szCs w:val="20"/>
          <w:lang w:val="en-AU"/>
        </w:rPr>
      </w:pPr>
    </w:p>
    <w:p w14:paraId="4B1CA24D"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48B3426" w14:textId="77777777" w:rsidR="00E203C2" w:rsidRPr="003A7725" w:rsidRDefault="00E203C2" w:rsidP="003A7725">
      <w:pPr>
        <w:rPr>
          <w:sz w:val="20"/>
          <w:lang w:val="en-AU"/>
        </w:rPr>
      </w:pPr>
    </w:p>
    <w:p w14:paraId="0B5C56EC"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707F494A" w14:textId="77777777" w:rsidR="00E203C2" w:rsidRPr="007C174F" w:rsidRDefault="00E203C2" w:rsidP="00E203C2">
      <w:pPr>
        <w:rPr>
          <w:sz w:val="20"/>
          <w:szCs w:val="20"/>
          <w:lang w:val="en-AU"/>
        </w:rPr>
      </w:pPr>
    </w:p>
    <w:p w14:paraId="5E2B868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6D3EEF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B841782"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2586A787"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9D59C97"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2E52FAF" w14:textId="77777777" w:rsidR="00D22F3C" w:rsidRPr="007C174F" w:rsidRDefault="00D22F3C" w:rsidP="00203540">
      <w:pPr>
        <w:tabs>
          <w:tab w:val="left" w:pos="4536"/>
        </w:tabs>
        <w:rPr>
          <w:rFonts w:cs="Arial"/>
          <w:bCs/>
          <w:color w:val="FF0000"/>
          <w:sz w:val="20"/>
          <w:szCs w:val="20"/>
        </w:rPr>
      </w:pPr>
    </w:p>
    <w:p w14:paraId="3D633CD1"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320FB8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35DA569" w14:textId="77777777" w:rsidR="00562917" w:rsidRPr="00AE766D" w:rsidRDefault="00562917" w:rsidP="00051ED9">
      <w:pPr>
        <w:rPr>
          <w:rFonts w:cs="Arial"/>
        </w:rPr>
      </w:pPr>
    </w:p>
    <w:p w14:paraId="6F1B8D81" w14:textId="615DDBBF" w:rsidR="005B1DE6"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4817535" w:history="1">
        <w:r w:rsidR="005B1DE6" w:rsidRPr="00C2161A">
          <w:rPr>
            <w:rStyle w:val="Hyperlink"/>
            <w:noProof/>
          </w:rPr>
          <w:t>Executive summary</w:t>
        </w:r>
        <w:r w:rsidR="005B1DE6">
          <w:rPr>
            <w:noProof/>
            <w:webHidden/>
          </w:rPr>
          <w:tab/>
        </w:r>
        <w:r w:rsidR="005B1DE6">
          <w:rPr>
            <w:noProof/>
            <w:webHidden/>
          </w:rPr>
          <w:fldChar w:fldCharType="begin"/>
        </w:r>
        <w:r w:rsidR="005B1DE6">
          <w:rPr>
            <w:noProof/>
            <w:webHidden/>
          </w:rPr>
          <w:instrText xml:space="preserve"> PAGEREF _Toc104817535 \h </w:instrText>
        </w:r>
        <w:r w:rsidR="005B1DE6">
          <w:rPr>
            <w:noProof/>
            <w:webHidden/>
          </w:rPr>
        </w:r>
        <w:r w:rsidR="005B1DE6">
          <w:rPr>
            <w:noProof/>
            <w:webHidden/>
          </w:rPr>
          <w:fldChar w:fldCharType="separate"/>
        </w:r>
        <w:r w:rsidR="009A1030">
          <w:rPr>
            <w:noProof/>
            <w:webHidden/>
          </w:rPr>
          <w:t>2</w:t>
        </w:r>
        <w:r w:rsidR="005B1DE6">
          <w:rPr>
            <w:noProof/>
            <w:webHidden/>
          </w:rPr>
          <w:fldChar w:fldCharType="end"/>
        </w:r>
      </w:hyperlink>
    </w:p>
    <w:p w14:paraId="0F106FB9" w14:textId="43910086" w:rsidR="005B1DE6" w:rsidRDefault="00DE28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7536" w:history="1">
        <w:r w:rsidR="005B1DE6" w:rsidRPr="00C2161A">
          <w:rPr>
            <w:rStyle w:val="Hyperlink"/>
            <w:noProof/>
          </w:rPr>
          <w:t>1</w:t>
        </w:r>
        <w:r w:rsidR="005B1DE6">
          <w:rPr>
            <w:rFonts w:eastAsiaTheme="minorEastAsia" w:cstheme="minorBidi"/>
            <w:b w:val="0"/>
            <w:bCs w:val="0"/>
            <w:caps w:val="0"/>
            <w:noProof/>
            <w:sz w:val="22"/>
            <w:szCs w:val="22"/>
            <w:lang w:eastAsia="en-GB" w:bidi="ar-SA"/>
          </w:rPr>
          <w:tab/>
        </w:r>
        <w:r w:rsidR="005B1DE6" w:rsidRPr="00C2161A">
          <w:rPr>
            <w:rStyle w:val="Hyperlink"/>
            <w:noProof/>
          </w:rPr>
          <w:t>Introduction</w:t>
        </w:r>
        <w:r w:rsidR="005B1DE6">
          <w:rPr>
            <w:noProof/>
            <w:webHidden/>
          </w:rPr>
          <w:tab/>
        </w:r>
        <w:r w:rsidR="005B1DE6">
          <w:rPr>
            <w:noProof/>
            <w:webHidden/>
          </w:rPr>
          <w:fldChar w:fldCharType="begin"/>
        </w:r>
        <w:r w:rsidR="005B1DE6">
          <w:rPr>
            <w:noProof/>
            <w:webHidden/>
          </w:rPr>
          <w:instrText xml:space="preserve"> PAGEREF _Toc104817536 \h </w:instrText>
        </w:r>
        <w:r w:rsidR="005B1DE6">
          <w:rPr>
            <w:noProof/>
            <w:webHidden/>
          </w:rPr>
        </w:r>
        <w:r w:rsidR="005B1DE6">
          <w:rPr>
            <w:noProof/>
            <w:webHidden/>
          </w:rPr>
          <w:fldChar w:fldCharType="separate"/>
        </w:r>
        <w:r w:rsidR="009A1030">
          <w:rPr>
            <w:noProof/>
            <w:webHidden/>
          </w:rPr>
          <w:t>3</w:t>
        </w:r>
        <w:r w:rsidR="005B1DE6">
          <w:rPr>
            <w:noProof/>
            <w:webHidden/>
          </w:rPr>
          <w:fldChar w:fldCharType="end"/>
        </w:r>
      </w:hyperlink>
    </w:p>
    <w:p w14:paraId="049AC861" w14:textId="0144A3BA" w:rsidR="005B1DE6" w:rsidRDefault="00DE2810">
      <w:pPr>
        <w:pStyle w:val="TOC2"/>
        <w:rPr>
          <w:rFonts w:eastAsiaTheme="minorEastAsia" w:cstheme="minorBidi"/>
          <w:smallCaps w:val="0"/>
          <w:noProof/>
          <w:sz w:val="22"/>
          <w:szCs w:val="22"/>
          <w:lang w:eastAsia="en-GB" w:bidi="ar-SA"/>
        </w:rPr>
      </w:pPr>
      <w:hyperlink w:anchor="_Toc104817537" w:history="1">
        <w:r w:rsidR="005B1DE6" w:rsidRPr="00C2161A">
          <w:rPr>
            <w:rStyle w:val="Hyperlink"/>
            <w:noProof/>
          </w:rPr>
          <w:t>1.1</w:t>
        </w:r>
        <w:r w:rsidR="005B1DE6">
          <w:rPr>
            <w:rFonts w:eastAsiaTheme="minorEastAsia" w:cstheme="minorBidi"/>
            <w:smallCaps w:val="0"/>
            <w:noProof/>
            <w:sz w:val="22"/>
            <w:szCs w:val="22"/>
            <w:lang w:eastAsia="en-GB" w:bidi="ar-SA"/>
          </w:rPr>
          <w:tab/>
        </w:r>
        <w:r w:rsidR="005B1DE6" w:rsidRPr="00C2161A">
          <w:rPr>
            <w:rStyle w:val="Hyperlink"/>
            <w:noProof/>
          </w:rPr>
          <w:t>The Applicant</w:t>
        </w:r>
        <w:r w:rsidR="005B1DE6">
          <w:rPr>
            <w:noProof/>
            <w:webHidden/>
          </w:rPr>
          <w:tab/>
        </w:r>
        <w:r w:rsidR="005B1DE6">
          <w:rPr>
            <w:noProof/>
            <w:webHidden/>
          </w:rPr>
          <w:fldChar w:fldCharType="begin"/>
        </w:r>
        <w:r w:rsidR="005B1DE6">
          <w:rPr>
            <w:noProof/>
            <w:webHidden/>
          </w:rPr>
          <w:instrText xml:space="preserve"> PAGEREF _Toc104817537 \h </w:instrText>
        </w:r>
        <w:r w:rsidR="005B1DE6">
          <w:rPr>
            <w:noProof/>
            <w:webHidden/>
          </w:rPr>
        </w:r>
        <w:r w:rsidR="005B1DE6">
          <w:rPr>
            <w:noProof/>
            <w:webHidden/>
          </w:rPr>
          <w:fldChar w:fldCharType="separate"/>
        </w:r>
        <w:r w:rsidR="009A1030">
          <w:rPr>
            <w:noProof/>
            <w:webHidden/>
          </w:rPr>
          <w:t>3</w:t>
        </w:r>
        <w:r w:rsidR="005B1DE6">
          <w:rPr>
            <w:noProof/>
            <w:webHidden/>
          </w:rPr>
          <w:fldChar w:fldCharType="end"/>
        </w:r>
      </w:hyperlink>
    </w:p>
    <w:p w14:paraId="4105DF3F" w14:textId="496017D0" w:rsidR="005B1DE6" w:rsidRDefault="00DE2810">
      <w:pPr>
        <w:pStyle w:val="TOC2"/>
        <w:rPr>
          <w:rFonts w:eastAsiaTheme="minorEastAsia" w:cstheme="minorBidi"/>
          <w:smallCaps w:val="0"/>
          <w:noProof/>
          <w:sz w:val="22"/>
          <w:szCs w:val="22"/>
          <w:lang w:eastAsia="en-GB" w:bidi="ar-SA"/>
        </w:rPr>
      </w:pPr>
      <w:hyperlink w:anchor="_Toc104817538" w:history="1">
        <w:r w:rsidR="005B1DE6" w:rsidRPr="00C2161A">
          <w:rPr>
            <w:rStyle w:val="Hyperlink"/>
            <w:noProof/>
          </w:rPr>
          <w:t>1.2</w:t>
        </w:r>
        <w:r w:rsidR="005B1DE6">
          <w:rPr>
            <w:rFonts w:eastAsiaTheme="minorEastAsia" w:cstheme="minorBidi"/>
            <w:smallCaps w:val="0"/>
            <w:noProof/>
            <w:sz w:val="22"/>
            <w:szCs w:val="22"/>
            <w:lang w:eastAsia="en-GB" w:bidi="ar-SA"/>
          </w:rPr>
          <w:tab/>
        </w:r>
        <w:r w:rsidR="005B1DE6" w:rsidRPr="00C2161A">
          <w:rPr>
            <w:rStyle w:val="Hyperlink"/>
            <w:noProof/>
          </w:rPr>
          <w:t>The Application</w:t>
        </w:r>
        <w:r w:rsidR="005B1DE6">
          <w:rPr>
            <w:noProof/>
            <w:webHidden/>
          </w:rPr>
          <w:tab/>
        </w:r>
        <w:r w:rsidR="005B1DE6">
          <w:rPr>
            <w:noProof/>
            <w:webHidden/>
          </w:rPr>
          <w:fldChar w:fldCharType="begin"/>
        </w:r>
        <w:r w:rsidR="005B1DE6">
          <w:rPr>
            <w:noProof/>
            <w:webHidden/>
          </w:rPr>
          <w:instrText xml:space="preserve"> PAGEREF _Toc104817538 \h </w:instrText>
        </w:r>
        <w:r w:rsidR="005B1DE6">
          <w:rPr>
            <w:noProof/>
            <w:webHidden/>
          </w:rPr>
        </w:r>
        <w:r w:rsidR="005B1DE6">
          <w:rPr>
            <w:noProof/>
            <w:webHidden/>
          </w:rPr>
          <w:fldChar w:fldCharType="separate"/>
        </w:r>
        <w:r w:rsidR="009A1030">
          <w:rPr>
            <w:noProof/>
            <w:webHidden/>
          </w:rPr>
          <w:t>3</w:t>
        </w:r>
        <w:r w:rsidR="005B1DE6">
          <w:rPr>
            <w:noProof/>
            <w:webHidden/>
          </w:rPr>
          <w:fldChar w:fldCharType="end"/>
        </w:r>
      </w:hyperlink>
    </w:p>
    <w:p w14:paraId="19523B99" w14:textId="1FEF41B9" w:rsidR="005B1DE6" w:rsidRDefault="00DE2810">
      <w:pPr>
        <w:pStyle w:val="TOC2"/>
        <w:rPr>
          <w:rFonts w:eastAsiaTheme="minorEastAsia" w:cstheme="minorBidi"/>
          <w:smallCaps w:val="0"/>
          <w:noProof/>
          <w:sz w:val="22"/>
          <w:szCs w:val="22"/>
          <w:lang w:eastAsia="en-GB" w:bidi="ar-SA"/>
        </w:rPr>
      </w:pPr>
      <w:hyperlink w:anchor="_Toc104817539" w:history="1">
        <w:r w:rsidR="005B1DE6" w:rsidRPr="00C2161A">
          <w:rPr>
            <w:rStyle w:val="Hyperlink"/>
            <w:noProof/>
          </w:rPr>
          <w:t>1.3</w:t>
        </w:r>
        <w:r w:rsidR="005B1DE6">
          <w:rPr>
            <w:rFonts w:eastAsiaTheme="minorEastAsia" w:cstheme="minorBidi"/>
            <w:smallCaps w:val="0"/>
            <w:noProof/>
            <w:sz w:val="22"/>
            <w:szCs w:val="22"/>
            <w:lang w:eastAsia="en-GB" w:bidi="ar-SA"/>
          </w:rPr>
          <w:tab/>
        </w:r>
        <w:r w:rsidR="005B1DE6" w:rsidRPr="00C2161A">
          <w:rPr>
            <w:rStyle w:val="Hyperlink"/>
            <w:noProof/>
          </w:rPr>
          <w:t>The current standard</w:t>
        </w:r>
        <w:r w:rsidR="005B1DE6">
          <w:rPr>
            <w:noProof/>
            <w:webHidden/>
          </w:rPr>
          <w:tab/>
        </w:r>
        <w:r w:rsidR="005B1DE6">
          <w:rPr>
            <w:noProof/>
            <w:webHidden/>
          </w:rPr>
          <w:fldChar w:fldCharType="begin"/>
        </w:r>
        <w:r w:rsidR="005B1DE6">
          <w:rPr>
            <w:noProof/>
            <w:webHidden/>
          </w:rPr>
          <w:instrText xml:space="preserve"> PAGEREF _Toc104817539 \h </w:instrText>
        </w:r>
        <w:r w:rsidR="005B1DE6">
          <w:rPr>
            <w:noProof/>
            <w:webHidden/>
          </w:rPr>
        </w:r>
        <w:r w:rsidR="005B1DE6">
          <w:rPr>
            <w:noProof/>
            <w:webHidden/>
          </w:rPr>
          <w:fldChar w:fldCharType="separate"/>
        </w:r>
        <w:r w:rsidR="009A1030">
          <w:rPr>
            <w:noProof/>
            <w:webHidden/>
          </w:rPr>
          <w:t>3</w:t>
        </w:r>
        <w:r w:rsidR="005B1DE6">
          <w:rPr>
            <w:noProof/>
            <w:webHidden/>
          </w:rPr>
          <w:fldChar w:fldCharType="end"/>
        </w:r>
      </w:hyperlink>
    </w:p>
    <w:p w14:paraId="02C5098B" w14:textId="11AA5215"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40" w:history="1">
        <w:r w:rsidR="005B1DE6" w:rsidRPr="00C2161A">
          <w:rPr>
            <w:rStyle w:val="Hyperlink"/>
            <w:noProof/>
          </w:rPr>
          <w:t>1.3.1</w:t>
        </w:r>
        <w:r w:rsidR="005B1DE6">
          <w:rPr>
            <w:rFonts w:eastAsiaTheme="minorEastAsia" w:cstheme="minorBidi"/>
            <w:i w:val="0"/>
            <w:iCs w:val="0"/>
            <w:noProof/>
            <w:sz w:val="22"/>
            <w:szCs w:val="22"/>
            <w:lang w:eastAsia="en-GB" w:bidi="ar-SA"/>
          </w:rPr>
          <w:tab/>
        </w:r>
        <w:r w:rsidR="005B1DE6" w:rsidRPr="00C2161A">
          <w:rPr>
            <w:rStyle w:val="Hyperlink"/>
            <w:noProof/>
          </w:rPr>
          <w:t>Permitted use</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_Toc104817540 \h </w:instrText>
        </w:r>
        <w:r w:rsidR="005B1DE6" w:rsidRPr="009A1030">
          <w:rPr>
            <w:i w:val="0"/>
            <w:noProof/>
            <w:webHidden/>
          </w:rPr>
        </w:r>
        <w:r w:rsidR="005B1DE6" w:rsidRPr="009A1030">
          <w:rPr>
            <w:i w:val="0"/>
            <w:noProof/>
            <w:webHidden/>
          </w:rPr>
          <w:fldChar w:fldCharType="separate"/>
        </w:r>
        <w:r w:rsidR="009A1030" w:rsidRPr="009A1030">
          <w:rPr>
            <w:i w:val="0"/>
            <w:noProof/>
            <w:webHidden/>
          </w:rPr>
          <w:t>3</w:t>
        </w:r>
        <w:r w:rsidR="005B1DE6" w:rsidRPr="009A1030">
          <w:rPr>
            <w:i w:val="0"/>
            <w:noProof/>
            <w:webHidden/>
          </w:rPr>
          <w:fldChar w:fldCharType="end"/>
        </w:r>
      </w:hyperlink>
    </w:p>
    <w:p w14:paraId="5C0BCC5F" w14:textId="30CF7E06"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41" w:history="1">
        <w:r w:rsidR="005B1DE6" w:rsidRPr="00C2161A">
          <w:rPr>
            <w:rStyle w:val="Hyperlink"/>
            <w:noProof/>
          </w:rPr>
          <w:t>1.3.2</w:t>
        </w:r>
        <w:r w:rsidR="005B1DE6">
          <w:rPr>
            <w:rFonts w:eastAsiaTheme="minorEastAsia" w:cstheme="minorBidi"/>
            <w:i w:val="0"/>
            <w:iCs w:val="0"/>
            <w:noProof/>
            <w:sz w:val="22"/>
            <w:szCs w:val="22"/>
            <w:lang w:eastAsia="en-GB" w:bidi="ar-SA"/>
          </w:rPr>
          <w:tab/>
        </w:r>
        <w:r w:rsidR="005B1DE6" w:rsidRPr="00C2161A">
          <w:rPr>
            <w:rStyle w:val="Hyperlink"/>
            <w:noProof/>
          </w:rPr>
          <w:t>Identity and purity requirements</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_Toc104817541 \h </w:instrText>
        </w:r>
        <w:r w:rsidR="005B1DE6" w:rsidRPr="009A1030">
          <w:rPr>
            <w:i w:val="0"/>
            <w:noProof/>
            <w:webHidden/>
          </w:rPr>
        </w:r>
        <w:r w:rsidR="005B1DE6" w:rsidRPr="009A1030">
          <w:rPr>
            <w:i w:val="0"/>
            <w:noProof/>
            <w:webHidden/>
          </w:rPr>
          <w:fldChar w:fldCharType="separate"/>
        </w:r>
        <w:r w:rsidR="009A1030" w:rsidRPr="009A1030">
          <w:rPr>
            <w:i w:val="0"/>
            <w:noProof/>
            <w:webHidden/>
          </w:rPr>
          <w:t>4</w:t>
        </w:r>
        <w:r w:rsidR="005B1DE6" w:rsidRPr="009A1030">
          <w:rPr>
            <w:i w:val="0"/>
            <w:noProof/>
            <w:webHidden/>
          </w:rPr>
          <w:fldChar w:fldCharType="end"/>
        </w:r>
      </w:hyperlink>
    </w:p>
    <w:p w14:paraId="4BAC3F2A" w14:textId="1B16BC72"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42" w:history="1">
        <w:r w:rsidR="005B1DE6" w:rsidRPr="00C2161A">
          <w:rPr>
            <w:rStyle w:val="Hyperlink"/>
            <w:noProof/>
          </w:rPr>
          <w:t>1.3.3</w:t>
        </w:r>
        <w:r w:rsidR="005B1DE6">
          <w:rPr>
            <w:rFonts w:eastAsiaTheme="minorEastAsia" w:cstheme="minorBidi"/>
            <w:i w:val="0"/>
            <w:iCs w:val="0"/>
            <w:noProof/>
            <w:sz w:val="22"/>
            <w:szCs w:val="22"/>
            <w:lang w:eastAsia="en-GB" w:bidi="ar-SA"/>
          </w:rPr>
          <w:tab/>
        </w:r>
        <w:r w:rsidR="005B1DE6" w:rsidRPr="00C2161A">
          <w:rPr>
            <w:rStyle w:val="Hyperlink"/>
            <w:noProof/>
          </w:rPr>
          <w:t>Labelling requirements</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_Toc104817542 \h </w:instrText>
        </w:r>
        <w:r w:rsidR="005B1DE6" w:rsidRPr="009A1030">
          <w:rPr>
            <w:i w:val="0"/>
            <w:noProof/>
            <w:webHidden/>
          </w:rPr>
        </w:r>
        <w:r w:rsidR="005B1DE6" w:rsidRPr="009A1030">
          <w:rPr>
            <w:i w:val="0"/>
            <w:noProof/>
            <w:webHidden/>
          </w:rPr>
          <w:fldChar w:fldCharType="separate"/>
        </w:r>
        <w:r w:rsidR="009A1030" w:rsidRPr="009A1030">
          <w:rPr>
            <w:i w:val="0"/>
            <w:noProof/>
            <w:webHidden/>
          </w:rPr>
          <w:t>4</w:t>
        </w:r>
        <w:r w:rsidR="005B1DE6" w:rsidRPr="009A1030">
          <w:rPr>
            <w:i w:val="0"/>
            <w:noProof/>
            <w:webHidden/>
          </w:rPr>
          <w:fldChar w:fldCharType="end"/>
        </w:r>
      </w:hyperlink>
    </w:p>
    <w:p w14:paraId="2A001942" w14:textId="534355D4" w:rsidR="005B1DE6" w:rsidRDefault="00DE2810">
      <w:pPr>
        <w:pStyle w:val="TOC2"/>
        <w:rPr>
          <w:rFonts w:eastAsiaTheme="minorEastAsia" w:cstheme="minorBidi"/>
          <w:smallCaps w:val="0"/>
          <w:noProof/>
          <w:sz w:val="22"/>
          <w:szCs w:val="22"/>
          <w:lang w:eastAsia="en-GB" w:bidi="ar-SA"/>
        </w:rPr>
      </w:pPr>
      <w:hyperlink w:anchor="_Toc104817543" w:history="1">
        <w:r w:rsidR="005B1DE6" w:rsidRPr="00C2161A">
          <w:rPr>
            <w:rStyle w:val="Hyperlink"/>
            <w:noProof/>
            <w:lang w:eastAsia="en-AU"/>
          </w:rPr>
          <w:t>1.4</w:t>
        </w:r>
        <w:r w:rsidR="005B1DE6">
          <w:rPr>
            <w:rFonts w:eastAsiaTheme="minorEastAsia" w:cstheme="minorBidi"/>
            <w:smallCaps w:val="0"/>
            <w:noProof/>
            <w:sz w:val="22"/>
            <w:szCs w:val="22"/>
            <w:lang w:eastAsia="en-GB" w:bidi="ar-SA"/>
          </w:rPr>
          <w:tab/>
        </w:r>
        <w:r w:rsidR="005B1DE6" w:rsidRPr="00C2161A">
          <w:rPr>
            <w:rStyle w:val="Hyperlink"/>
            <w:noProof/>
            <w:lang w:eastAsia="en-AU"/>
          </w:rPr>
          <w:t>International standards</w:t>
        </w:r>
        <w:r w:rsidR="005B1DE6">
          <w:rPr>
            <w:noProof/>
            <w:webHidden/>
          </w:rPr>
          <w:tab/>
        </w:r>
        <w:r w:rsidR="005B1DE6">
          <w:rPr>
            <w:noProof/>
            <w:webHidden/>
          </w:rPr>
          <w:fldChar w:fldCharType="begin"/>
        </w:r>
        <w:r w:rsidR="005B1DE6">
          <w:rPr>
            <w:noProof/>
            <w:webHidden/>
          </w:rPr>
          <w:instrText xml:space="preserve"> PAGEREF _Toc104817543 \h </w:instrText>
        </w:r>
        <w:r w:rsidR="005B1DE6">
          <w:rPr>
            <w:noProof/>
            <w:webHidden/>
          </w:rPr>
        </w:r>
        <w:r w:rsidR="005B1DE6">
          <w:rPr>
            <w:noProof/>
            <w:webHidden/>
          </w:rPr>
          <w:fldChar w:fldCharType="separate"/>
        </w:r>
        <w:r w:rsidR="009A1030">
          <w:rPr>
            <w:noProof/>
            <w:webHidden/>
          </w:rPr>
          <w:t>5</w:t>
        </w:r>
        <w:r w:rsidR="005B1DE6">
          <w:rPr>
            <w:noProof/>
            <w:webHidden/>
          </w:rPr>
          <w:fldChar w:fldCharType="end"/>
        </w:r>
      </w:hyperlink>
    </w:p>
    <w:p w14:paraId="60D5BB23" w14:textId="1526C77A" w:rsidR="005B1DE6" w:rsidRDefault="00DE2810">
      <w:pPr>
        <w:pStyle w:val="TOC2"/>
        <w:rPr>
          <w:rFonts w:eastAsiaTheme="minorEastAsia" w:cstheme="minorBidi"/>
          <w:smallCaps w:val="0"/>
          <w:noProof/>
          <w:sz w:val="22"/>
          <w:szCs w:val="22"/>
          <w:lang w:eastAsia="en-GB" w:bidi="ar-SA"/>
        </w:rPr>
      </w:pPr>
      <w:hyperlink w:anchor="_Toc104817544" w:history="1">
        <w:r w:rsidR="005B1DE6" w:rsidRPr="00C2161A">
          <w:rPr>
            <w:rStyle w:val="Hyperlink"/>
            <w:noProof/>
            <w:u w:color="FFFF00"/>
          </w:rPr>
          <w:t>1.5</w:t>
        </w:r>
        <w:r w:rsidR="005B1DE6">
          <w:rPr>
            <w:rFonts w:eastAsiaTheme="minorEastAsia" w:cstheme="minorBidi"/>
            <w:smallCaps w:val="0"/>
            <w:noProof/>
            <w:sz w:val="22"/>
            <w:szCs w:val="22"/>
            <w:lang w:eastAsia="en-GB" w:bidi="ar-SA"/>
          </w:rPr>
          <w:tab/>
        </w:r>
        <w:r w:rsidR="005B1DE6" w:rsidRPr="00C2161A">
          <w:rPr>
            <w:rStyle w:val="Hyperlink"/>
            <w:noProof/>
            <w:u w:color="FFFF00"/>
          </w:rPr>
          <w:t>Reasons for accepting Application</w:t>
        </w:r>
        <w:r w:rsidR="005B1DE6">
          <w:rPr>
            <w:noProof/>
            <w:webHidden/>
          </w:rPr>
          <w:tab/>
        </w:r>
        <w:r w:rsidR="005B1DE6">
          <w:rPr>
            <w:noProof/>
            <w:webHidden/>
          </w:rPr>
          <w:fldChar w:fldCharType="begin"/>
        </w:r>
        <w:r w:rsidR="005B1DE6">
          <w:rPr>
            <w:noProof/>
            <w:webHidden/>
          </w:rPr>
          <w:instrText xml:space="preserve"> PAGEREF _Toc104817544 \h </w:instrText>
        </w:r>
        <w:r w:rsidR="005B1DE6">
          <w:rPr>
            <w:noProof/>
            <w:webHidden/>
          </w:rPr>
        </w:r>
        <w:r w:rsidR="005B1DE6">
          <w:rPr>
            <w:noProof/>
            <w:webHidden/>
          </w:rPr>
          <w:fldChar w:fldCharType="separate"/>
        </w:r>
        <w:r w:rsidR="009A1030">
          <w:rPr>
            <w:noProof/>
            <w:webHidden/>
          </w:rPr>
          <w:t>5</w:t>
        </w:r>
        <w:r w:rsidR="005B1DE6">
          <w:rPr>
            <w:noProof/>
            <w:webHidden/>
          </w:rPr>
          <w:fldChar w:fldCharType="end"/>
        </w:r>
      </w:hyperlink>
    </w:p>
    <w:p w14:paraId="02791678" w14:textId="1FA6DD38" w:rsidR="005B1DE6" w:rsidRDefault="00DE2810">
      <w:pPr>
        <w:pStyle w:val="TOC2"/>
        <w:rPr>
          <w:rFonts w:eastAsiaTheme="minorEastAsia" w:cstheme="minorBidi"/>
          <w:smallCaps w:val="0"/>
          <w:noProof/>
          <w:sz w:val="22"/>
          <w:szCs w:val="22"/>
          <w:lang w:eastAsia="en-GB" w:bidi="ar-SA"/>
        </w:rPr>
      </w:pPr>
      <w:hyperlink w:anchor="_Toc104817545" w:history="1">
        <w:r w:rsidR="005B1DE6" w:rsidRPr="00C2161A">
          <w:rPr>
            <w:rStyle w:val="Hyperlink"/>
            <w:noProof/>
          </w:rPr>
          <w:t>1.6</w:t>
        </w:r>
        <w:r w:rsidR="005B1DE6">
          <w:rPr>
            <w:rFonts w:eastAsiaTheme="minorEastAsia" w:cstheme="minorBidi"/>
            <w:smallCaps w:val="0"/>
            <w:noProof/>
            <w:sz w:val="22"/>
            <w:szCs w:val="22"/>
            <w:lang w:eastAsia="en-GB" w:bidi="ar-SA"/>
          </w:rPr>
          <w:tab/>
        </w:r>
        <w:r w:rsidR="005B1DE6" w:rsidRPr="00C2161A">
          <w:rPr>
            <w:rStyle w:val="Hyperlink"/>
            <w:noProof/>
          </w:rPr>
          <w:t>Procedure for assessment</w:t>
        </w:r>
        <w:r w:rsidR="005B1DE6">
          <w:rPr>
            <w:noProof/>
            <w:webHidden/>
          </w:rPr>
          <w:tab/>
        </w:r>
        <w:r w:rsidR="005B1DE6">
          <w:rPr>
            <w:noProof/>
            <w:webHidden/>
          </w:rPr>
          <w:fldChar w:fldCharType="begin"/>
        </w:r>
        <w:r w:rsidR="005B1DE6">
          <w:rPr>
            <w:noProof/>
            <w:webHidden/>
          </w:rPr>
          <w:instrText xml:space="preserve"> PAGEREF _Toc104817545 \h </w:instrText>
        </w:r>
        <w:r w:rsidR="005B1DE6">
          <w:rPr>
            <w:noProof/>
            <w:webHidden/>
          </w:rPr>
        </w:r>
        <w:r w:rsidR="005B1DE6">
          <w:rPr>
            <w:noProof/>
            <w:webHidden/>
          </w:rPr>
          <w:fldChar w:fldCharType="separate"/>
        </w:r>
        <w:r w:rsidR="009A1030">
          <w:rPr>
            <w:noProof/>
            <w:webHidden/>
          </w:rPr>
          <w:t>5</w:t>
        </w:r>
        <w:r w:rsidR="005B1DE6">
          <w:rPr>
            <w:noProof/>
            <w:webHidden/>
          </w:rPr>
          <w:fldChar w:fldCharType="end"/>
        </w:r>
      </w:hyperlink>
    </w:p>
    <w:p w14:paraId="7A5FAA85" w14:textId="7A4CBD7D" w:rsidR="005B1DE6" w:rsidRDefault="00DE28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7546" w:history="1">
        <w:r w:rsidR="005B1DE6" w:rsidRPr="00C2161A">
          <w:rPr>
            <w:rStyle w:val="Hyperlink"/>
            <w:noProof/>
          </w:rPr>
          <w:t>2</w:t>
        </w:r>
        <w:r w:rsidR="005B1DE6">
          <w:rPr>
            <w:rFonts w:eastAsiaTheme="minorEastAsia" w:cstheme="minorBidi"/>
            <w:b w:val="0"/>
            <w:bCs w:val="0"/>
            <w:caps w:val="0"/>
            <w:noProof/>
            <w:sz w:val="22"/>
            <w:szCs w:val="22"/>
            <w:lang w:eastAsia="en-GB" w:bidi="ar-SA"/>
          </w:rPr>
          <w:tab/>
        </w:r>
        <w:r w:rsidR="005B1DE6" w:rsidRPr="00C2161A">
          <w:rPr>
            <w:rStyle w:val="Hyperlink"/>
            <w:noProof/>
          </w:rPr>
          <w:t>Summary of the assessment</w:t>
        </w:r>
        <w:r w:rsidR="005B1DE6">
          <w:rPr>
            <w:noProof/>
            <w:webHidden/>
          </w:rPr>
          <w:tab/>
        </w:r>
        <w:r w:rsidR="005B1DE6">
          <w:rPr>
            <w:noProof/>
            <w:webHidden/>
          </w:rPr>
          <w:fldChar w:fldCharType="begin"/>
        </w:r>
        <w:r w:rsidR="005B1DE6">
          <w:rPr>
            <w:noProof/>
            <w:webHidden/>
          </w:rPr>
          <w:instrText xml:space="preserve"> PAGEREF _Toc104817546 \h </w:instrText>
        </w:r>
        <w:r w:rsidR="005B1DE6">
          <w:rPr>
            <w:noProof/>
            <w:webHidden/>
          </w:rPr>
        </w:r>
        <w:r w:rsidR="005B1DE6">
          <w:rPr>
            <w:noProof/>
            <w:webHidden/>
          </w:rPr>
          <w:fldChar w:fldCharType="separate"/>
        </w:r>
        <w:r w:rsidR="009A1030">
          <w:rPr>
            <w:noProof/>
            <w:webHidden/>
          </w:rPr>
          <w:t>5</w:t>
        </w:r>
        <w:r w:rsidR="005B1DE6">
          <w:rPr>
            <w:noProof/>
            <w:webHidden/>
          </w:rPr>
          <w:fldChar w:fldCharType="end"/>
        </w:r>
      </w:hyperlink>
    </w:p>
    <w:p w14:paraId="431DA19C" w14:textId="76FF7924" w:rsidR="005B1DE6" w:rsidRDefault="00DE2810">
      <w:pPr>
        <w:pStyle w:val="TOC2"/>
        <w:rPr>
          <w:rFonts w:eastAsiaTheme="minorEastAsia" w:cstheme="minorBidi"/>
          <w:smallCaps w:val="0"/>
          <w:noProof/>
          <w:sz w:val="22"/>
          <w:szCs w:val="22"/>
          <w:lang w:eastAsia="en-GB" w:bidi="ar-SA"/>
        </w:rPr>
      </w:pPr>
      <w:hyperlink w:anchor="_Toc104817547" w:history="1">
        <w:r w:rsidR="005B1DE6" w:rsidRPr="00C2161A">
          <w:rPr>
            <w:rStyle w:val="Hyperlink"/>
            <w:noProof/>
          </w:rPr>
          <w:t>2.1</w:t>
        </w:r>
        <w:r w:rsidR="005B1DE6">
          <w:rPr>
            <w:rFonts w:eastAsiaTheme="minorEastAsia" w:cstheme="minorBidi"/>
            <w:smallCaps w:val="0"/>
            <w:noProof/>
            <w:sz w:val="22"/>
            <w:szCs w:val="22"/>
            <w:lang w:eastAsia="en-GB" w:bidi="ar-SA"/>
          </w:rPr>
          <w:tab/>
        </w:r>
        <w:r w:rsidR="005B1DE6" w:rsidRPr="00C2161A">
          <w:rPr>
            <w:rStyle w:val="Hyperlink"/>
            <w:noProof/>
          </w:rPr>
          <w:t>Risk assessment</w:t>
        </w:r>
        <w:r w:rsidR="005B1DE6">
          <w:rPr>
            <w:noProof/>
            <w:webHidden/>
          </w:rPr>
          <w:tab/>
        </w:r>
        <w:r w:rsidR="005B1DE6">
          <w:rPr>
            <w:noProof/>
            <w:webHidden/>
          </w:rPr>
          <w:fldChar w:fldCharType="begin"/>
        </w:r>
        <w:r w:rsidR="005B1DE6">
          <w:rPr>
            <w:noProof/>
            <w:webHidden/>
          </w:rPr>
          <w:instrText xml:space="preserve"> PAGEREF _Toc104817547 \h </w:instrText>
        </w:r>
        <w:r w:rsidR="005B1DE6">
          <w:rPr>
            <w:noProof/>
            <w:webHidden/>
          </w:rPr>
        </w:r>
        <w:r w:rsidR="005B1DE6">
          <w:rPr>
            <w:noProof/>
            <w:webHidden/>
          </w:rPr>
          <w:fldChar w:fldCharType="separate"/>
        </w:r>
        <w:r w:rsidR="009A1030">
          <w:rPr>
            <w:noProof/>
            <w:webHidden/>
          </w:rPr>
          <w:t>5</w:t>
        </w:r>
        <w:r w:rsidR="005B1DE6">
          <w:rPr>
            <w:noProof/>
            <w:webHidden/>
          </w:rPr>
          <w:fldChar w:fldCharType="end"/>
        </w:r>
      </w:hyperlink>
    </w:p>
    <w:p w14:paraId="62CDC0CD" w14:textId="6B717118" w:rsidR="005B1DE6" w:rsidRDefault="00DE2810">
      <w:pPr>
        <w:pStyle w:val="TOC2"/>
        <w:rPr>
          <w:rFonts w:eastAsiaTheme="minorEastAsia" w:cstheme="minorBidi"/>
          <w:smallCaps w:val="0"/>
          <w:noProof/>
          <w:sz w:val="22"/>
          <w:szCs w:val="22"/>
          <w:lang w:eastAsia="en-GB" w:bidi="ar-SA"/>
        </w:rPr>
      </w:pPr>
      <w:hyperlink w:anchor="_Toc104817548" w:history="1">
        <w:r w:rsidR="005B1DE6" w:rsidRPr="00C2161A">
          <w:rPr>
            <w:rStyle w:val="Hyperlink"/>
            <w:noProof/>
          </w:rPr>
          <w:t>2.2</w:t>
        </w:r>
        <w:r w:rsidR="005B1DE6">
          <w:rPr>
            <w:rFonts w:eastAsiaTheme="minorEastAsia" w:cstheme="minorBidi"/>
            <w:smallCaps w:val="0"/>
            <w:noProof/>
            <w:sz w:val="22"/>
            <w:szCs w:val="22"/>
            <w:lang w:eastAsia="en-GB" w:bidi="ar-SA"/>
          </w:rPr>
          <w:tab/>
        </w:r>
        <w:r w:rsidR="005B1DE6" w:rsidRPr="00C2161A">
          <w:rPr>
            <w:rStyle w:val="Hyperlink"/>
            <w:noProof/>
          </w:rPr>
          <w:t>Risk management</w:t>
        </w:r>
        <w:r w:rsidR="005B1DE6">
          <w:rPr>
            <w:noProof/>
            <w:webHidden/>
          </w:rPr>
          <w:tab/>
        </w:r>
        <w:r w:rsidR="005B1DE6">
          <w:rPr>
            <w:noProof/>
            <w:webHidden/>
          </w:rPr>
          <w:fldChar w:fldCharType="begin"/>
        </w:r>
        <w:r w:rsidR="005B1DE6">
          <w:rPr>
            <w:noProof/>
            <w:webHidden/>
          </w:rPr>
          <w:instrText xml:space="preserve"> PAGEREF _Toc104817548 \h </w:instrText>
        </w:r>
        <w:r w:rsidR="005B1DE6">
          <w:rPr>
            <w:noProof/>
            <w:webHidden/>
          </w:rPr>
        </w:r>
        <w:r w:rsidR="005B1DE6">
          <w:rPr>
            <w:noProof/>
            <w:webHidden/>
          </w:rPr>
          <w:fldChar w:fldCharType="separate"/>
        </w:r>
        <w:r w:rsidR="009A1030">
          <w:rPr>
            <w:noProof/>
            <w:webHidden/>
          </w:rPr>
          <w:t>6</w:t>
        </w:r>
        <w:r w:rsidR="005B1DE6">
          <w:rPr>
            <w:noProof/>
            <w:webHidden/>
          </w:rPr>
          <w:fldChar w:fldCharType="end"/>
        </w:r>
      </w:hyperlink>
    </w:p>
    <w:p w14:paraId="0A6A5E3B" w14:textId="50863E59"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49" w:history="1">
        <w:r w:rsidR="005B1DE6" w:rsidRPr="00C2161A">
          <w:rPr>
            <w:rStyle w:val="Hyperlink"/>
            <w:noProof/>
          </w:rPr>
          <w:t>2.2.1</w:t>
        </w:r>
        <w:r w:rsidR="005B1DE6">
          <w:rPr>
            <w:rFonts w:eastAsiaTheme="minorEastAsia" w:cstheme="minorBidi"/>
            <w:i w:val="0"/>
            <w:iCs w:val="0"/>
            <w:noProof/>
            <w:sz w:val="22"/>
            <w:szCs w:val="22"/>
            <w:lang w:eastAsia="en-GB" w:bidi="ar-SA"/>
          </w:rPr>
          <w:tab/>
        </w:r>
        <w:r w:rsidR="005B1DE6" w:rsidRPr="00C2161A">
          <w:rPr>
            <w:rStyle w:val="Hyperlink"/>
            <w:noProof/>
          </w:rPr>
          <w:t>Regulatory approval for enzymes</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_Toc104817549 \h </w:instrText>
        </w:r>
        <w:r w:rsidR="005B1DE6" w:rsidRPr="009A1030">
          <w:rPr>
            <w:i w:val="0"/>
            <w:noProof/>
            <w:webHidden/>
          </w:rPr>
        </w:r>
        <w:r w:rsidR="005B1DE6" w:rsidRPr="009A1030">
          <w:rPr>
            <w:i w:val="0"/>
            <w:noProof/>
            <w:webHidden/>
          </w:rPr>
          <w:fldChar w:fldCharType="separate"/>
        </w:r>
        <w:r w:rsidR="009A1030" w:rsidRPr="009A1030">
          <w:rPr>
            <w:i w:val="0"/>
            <w:noProof/>
            <w:webHidden/>
          </w:rPr>
          <w:t>6</w:t>
        </w:r>
        <w:r w:rsidR="005B1DE6" w:rsidRPr="009A1030">
          <w:rPr>
            <w:i w:val="0"/>
            <w:noProof/>
            <w:webHidden/>
          </w:rPr>
          <w:fldChar w:fldCharType="end"/>
        </w:r>
      </w:hyperlink>
    </w:p>
    <w:p w14:paraId="2DADA42C" w14:textId="34AF207B"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0" w:history="1">
        <w:r w:rsidR="005B1DE6" w:rsidRPr="00C2161A">
          <w:rPr>
            <w:rStyle w:val="Hyperlink"/>
            <w:noProof/>
          </w:rPr>
          <w:t>2.2.2</w:t>
        </w:r>
        <w:r w:rsidR="005B1DE6">
          <w:rPr>
            <w:rFonts w:eastAsiaTheme="minorEastAsia" w:cstheme="minorBidi"/>
            <w:i w:val="0"/>
            <w:iCs w:val="0"/>
            <w:noProof/>
            <w:sz w:val="22"/>
            <w:szCs w:val="22"/>
            <w:lang w:eastAsia="en-GB" w:bidi="ar-SA"/>
          </w:rPr>
          <w:tab/>
        </w:r>
        <w:r w:rsidR="005B1DE6" w:rsidRPr="00C2161A">
          <w:rPr>
            <w:rStyle w:val="Hyperlink"/>
            <w:noProof/>
          </w:rPr>
          <w:t>Enzyme nomenclature, source microorganism nomenclature, and specifications</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_Toc104817550 \h </w:instrText>
        </w:r>
        <w:r w:rsidR="005B1DE6" w:rsidRPr="009A1030">
          <w:rPr>
            <w:i w:val="0"/>
            <w:noProof/>
            <w:webHidden/>
          </w:rPr>
        </w:r>
        <w:r w:rsidR="005B1DE6" w:rsidRPr="009A1030">
          <w:rPr>
            <w:i w:val="0"/>
            <w:noProof/>
            <w:webHidden/>
          </w:rPr>
          <w:fldChar w:fldCharType="separate"/>
        </w:r>
        <w:r w:rsidR="009A1030" w:rsidRPr="009A1030">
          <w:rPr>
            <w:i w:val="0"/>
            <w:noProof/>
            <w:webHidden/>
          </w:rPr>
          <w:t>6</w:t>
        </w:r>
        <w:r w:rsidR="005B1DE6" w:rsidRPr="009A1030">
          <w:rPr>
            <w:i w:val="0"/>
            <w:noProof/>
            <w:webHidden/>
          </w:rPr>
          <w:fldChar w:fldCharType="end"/>
        </w:r>
      </w:hyperlink>
    </w:p>
    <w:p w14:paraId="7980024C" w14:textId="486AE243"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1" w:history="1">
        <w:r w:rsidR="005B1DE6" w:rsidRPr="00C2161A">
          <w:rPr>
            <w:rStyle w:val="Hyperlink"/>
            <w:noProof/>
          </w:rPr>
          <w:t>2.2.3</w:t>
        </w:r>
        <w:r w:rsidR="005B1DE6">
          <w:rPr>
            <w:rFonts w:eastAsiaTheme="minorEastAsia" w:cstheme="minorBidi"/>
            <w:i w:val="0"/>
            <w:iCs w:val="0"/>
            <w:noProof/>
            <w:sz w:val="22"/>
            <w:szCs w:val="22"/>
            <w:lang w:eastAsia="en-GB" w:bidi="ar-SA"/>
          </w:rPr>
          <w:tab/>
        </w:r>
        <w:r w:rsidR="005B1DE6" w:rsidRPr="00C2161A">
          <w:rPr>
            <w:rStyle w:val="Hyperlink"/>
            <w:noProof/>
          </w:rPr>
          <w:t>Labelling</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_Toc104817551 \h </w:instrText>
        </w:r>
        <w:r w:rsidR="005B1DE6" w:rsidRPr="009A1030">
          <w:rPr>
            <w:i w:val="0"/>
            <w:noProof/>
            <w:webHidden/>
          </w:rPr>
        </w:r>
        <w:r w:rsidR="005B1DE6" w:rsidRPr="009A1030">
          <w:rPr>
            <w:i w:val="0"/>
            <w:noProof/>
            <w:webHidden/>
          </w:rPr>
          <w:fldChar w:fldCharType="separate"/>
        </w:r>
        <w:r w:rsidR="009A1030" w:rsidRPr="009A1030">
          <w:rPr>
            <w:i w:val="0"/>
            <w:noProof/>
            <w:webHidden/>
          </w:rPr>
          <w:t>7</w:t>
        </w:r>
        <w:r w:rsidR="005B1DE6" w:rsidRPr="009A1030">
          <w:rPr>
            <w:i w:val="0"/>
            <w:noProof/>
            <w:webHidden/>
          </w:rPr>
          <w:fldChar w:fldCharType="end"/>
        </w:r>
      </w:hyperlink>
    </w:p>
    <w:p w14:paraId="3EE52767" w14:textId="44827EE2"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2" w:history="1">
        <w:r w:rsidR="005B1DE6" w:rsidRPr="00C2161A">
          <w:rPr>
            <w:rStyle w:val="Hyperlink"/>
            <w:noProof/>
          </w:rPr>
          <w:t>2.2.4</w:t>
        </w:r>
        <w:r w:rsidR="005B1DE6">
          <w:rPr>
            <w:rFonts w:eastAsiaTheme="minorEastAsia" w:cstheme="minorBidi"/>
            <w:i w:val="0"/>
            <w:iCs w:val="0"/>
            <w:noProof/>
            <w:sz w:val="22"/>
            <w:szCs w:val="22"/>
            <w:lang w:eastAsia="en-GB" w:bidi="ar-SA"/>
          </w:rPr>
          <w:tab/>
        </w:r>
        <w:r w:rsidR="005B1DE6" w:rsidRPr="00C2161A">
          <w:rPr>
            <w:rStyle w:val="Hyperlink"/>
            <w:noProof/>
          </w:rPr>
          <w:t>Risk management conclusion</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_Toc104817552 \h </w:instrText>
        </w:r>
        <w:r w:rsidR="005B1DE6" w:rsidRPr="009A1030">
          <w:rPr>
            <w:i w:val="0"/>
            <w:noProof/>
            <w:webHidden/>
          </w:rPr>
        </w:r>
        <w:r w:rsidR="005B1DE6" w:rsidRPr="009A1030">
          <w:rPr>
            <w:i w:val="0"/>
            <w:noProof/>
            <w:webHidden/>
          </w:rPr>
          <w:fldChar w:fldCharType="separate"/>
        </w:r>
        <w:r w:rsidR="009A1030" w:rsidRPr="009A1030">
          <w:rPr>
            <w:i w:val="0"/>
            <w:noProof/>
            <w:webHidden/>
          </w:rPr>
          <w:t>7</w:t>
        </w:r>
        <w:r w:rsidR="005B1DE6" w:rsidRPr="009A1030">
          <w:rPr>
            <w:i w:val="0"/>
            <w:noProof/>
            <w:webHidden/>
          </w:rPr>
          <w:fldChar w:fldCharType="end"/>
        </w:r>
      </w:hyperlink>
    </w:p>
    <w:p w14:paraId="782575C1" w14:textId="22D95080" w:rsidR="005B1DE6" w:rsidRDefault="00DE2810">
      <w:pPr>
        <w:pStyle w:val="TOC2"/>
        <w:rPr>
          <w:rFonts w:eastAsiaTheme="minorEastAsia" w:cstheme="minorBidi"/>
          <w:smallCaps w:val="0"/>
          <w:noProof/>
          <w:sz w:val="22"/>
          <w:szCs w:val="22"/>
          <w:lang w:eastAsia="en-GB" w:bidi="ar-SA"/>
        </w:rPr>
      </w:pPr>
      <w:hyperlink w:anchor="_Toc104817553" w:history="1">
        <w:r w:rsidR="005B1DE6" w:rsidRPr="00C2161A">
          <w:rPr>
            <w:rStyle w:val="Hyperlink"/>
            <w:noProof/>
          </w:rPr>
          <w:t>2.3</w:t>
        </w:r>
        <w:r w:rsidR="005B1DE6">
          <w:rPr>
            <w:rFonts w:eastAsiaTheme="minorEastAsia" w:cstheme="minorBidi"/>
            <w:smallCaps w:val="0"/>
            <w:noProof/>
            <w:sz w:val="22"/>
            <w:szCs w:val="22"/>
            <w:lang w:eastAsia="en-GB" w:bidi="ar-SA"/>
          </w:rPr>
          <w:tab/>
        </w:r>
        <w:r w:rsidR="005B1DE6" w:rsidRPr="00C2161A">
          <w:rPr>
            <w:rStyle w:val="Hyperlink"/>
            <w:noProof/>
          </w:rPr>
          <w:t>Risk communication</w:t>
        </w:r>
        <w:r w:rsidR="005B1DE6">
          <w:rPr>
            <w:noProof/>
            <w:webHidden/>
          </w:rPr>
          <w:tab/>
        </w:r>
        <w:r w:rsidR="005B1DE6" w:rsidRPr="009A1030">
          <w:rPr>
            <w:noProof/>
            <w:webHidden/>
          </w:rPr>
          <w:fldChar w:fldCharType="begin"/>
        </w:r>
        <w:r w:rsidR="005B1DE6" w:rsidRPr="009A1030">
          <w:rPr>
            <w:noProof/>
            <w:webHidden/>
          </w:rPr>
          <w:instrText xml:space="preserve"> PAGEREF _Toc104817553 \h </w:instrText>
        </w:r>
        <w:r w:rsidR="005B1DE6" w:rsidRPr="009A1030">
          <w:rPr>
            <w:noProof/>
            <w:webHidden/>
          </w:rPr>
        </w:r>
        <w:r w:rsidR="005B1DE6" w:rsidRPr="009A1030">
          <w:rPr>
            <w:noProof/>
            <w:webHidden/>
          </w:rPr>
          <w:fldChar w:fldCharType="separate"/>
        </w:r>
        <w:r w:rsidR="009A1030" w:rsidRPr="009A1030">
          <w:rPr>
            <w:noProof/>
            <w:webHidden/>
          </w:rPr>
          <w:t>7</w:t>
        </w:r>
        <w:r w:rsidR="005B1DE6" w:rsidRPr="009A1030">
          <w:rPr>
            <w:noProof/>
            <w:webHidden/>
          </w:rPr>
          <w:fldChar w:fldCharType="end"/>
        </w:r>
      </w:hyperlink>
    </w:p>
    <w:p w14:paraId="50235710" w14:textId="4EB25527"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4" w:history="1">
        <w:r w:rsidR="005B1DE6" w:rsidRPr="00C2161A">
          <w:rPr>
            <w:rStyle w:val="Hyperlink"/>
            <w:noProof/>
          </w:rPr>
          <w:t>2.3.1</w:t>
        </w:r>
        <w:r w:rsidR="005B1DE6">
          <w:rPr>
            <w:rFonts w:eastAsiaTheme="minorEastAsia" w:cstheme="minorBidi"/>
            <w:i w:val="0"/>
            <w:iCs w:val="0"/>
            <w:noProof/>
            <w:sz w:val="22"/>
            <w:szCs w:val="22"/>
            <w:lang w:eastAsia="en-GB" w:bidi="ar-SA"/>
          </w:rPr>
          <w:tab/>
        </w:r>
        <w:r w:rsidR="005B1DE6" w:rsidRPr="00C2161A">
          <w:rPr>
            <w:rStyle w:val="Hyperlink"/>
            <w:noProof/>
          </w:rPr>
          <w:t>Consultation</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_Toc104817554 \h </w:instrText>
        </w:r>
        <w:r w:rsidR="005B1DE6" w:rsidRPr="009A1030">
          <w:rPr>
            <w:i w:val="0"/>
            <w:noProof/>
            <w:webHidden/>
          </w:rPr>
        </w:r>
        <w:r w:rsidR="005B1DE6" w:rsidRPr="009A1030">
          <w:rPr>
            <w:i w:val="0"/>
            <w:noProof/>
            <w:webHidden/>
          </w:rPr>
          <w:fldChar w:fldCharType="separate"/>
        </w:r>
        <w:r w:rsidR="009A1030" w:rsidRPr="009A1030">
          <w:rPr>
            <w:i w:val="0"/>
            <w:noProof/>
            <w:webHidden/>
          </w:rPr>
          <w:t>7</w:t>
        </w:r>
        <w:r w:rsidR="005B1DE6" w:rsidRPr="009A1030">
          <w:rPr>
            <w:i w:val="0"/>
            <w:noProof/>
            <w:webHidden/>
          </w:rPr>
          <w:fldChar w:fldCharType="end"/>
        </w:r>
      </w:hyperlink>
    </w:p>
    <w:p w14:paraId="76CFD4A7" w14:textId="2581AB51"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5" w:history="1">
        <w:r w:rsidR="005B1DE6" w:rsidRPr="00C2161A">
          <w:rPr>
            <w:rStyle w:val="Hyperlink"/>
            <w:noProof/>
          </w:rPr>
          <w:t>2.3.2</w:t>
        </w:r>
        <w:r w:rsidR="005B1DE6">
          <w:rPr>
            <w:rFonts w:eastAsiaTheme="minorEastAsia" w:cstheme="minorBidi"/>
            <w:i w:val="0"/>
            <w:iCs w:val="0"/>
            <w:noProof/>
            <w:sz w:val="22"/>
            <w:szCs w:val="22"/>
            <w:lang w:eastAsia="en-GB" w:bidi="ar-SA"/>
          </w:rPr>
          <w:tab/>
        </w:r>
        <w:r w:rsidR="005B1DE6" w:rsidRPr="00C2161A">
          <w:rPr>
            <w:rStyle w:val="Hyperlink"/>
            <w:noProof/>
          </w:rPr>
          <w:t>World Trade Organization (WTO)</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_Toc104817555 \h </w:instrText>
        </w:r>
        <w:r w:rsidR="005B1DE6" w:rsidRPr="009A1030">
          <w:rPr>
            <w:i w:val="0"/>
            <w:noProof/>
            <w:webHidden/>
          </w:rPr>
        </w:r>
        <w:r w:rsidR="005B1DE6" w:rsidRPr="009A1030">
          <w:rPr>
            <w:i w:val="0"/>
            <w:noProof/>
            <w:webHidden/>
          </w:rPr>
          <w:fldChar w:fldCharType="separate"/>
        </w:r>
        <w:r w:rsidR="009A1030" w:rsidRPr="009A1030">
          <w:rPr>
            <w:i w:val="0"/>
            <w:noProof/>
            <w:webHidden/>
          </w:rPr>
          <w:t>8</w:t>
        </w:r>
        <w:r w:rsidR="005B1DE6" w:rsidRPr="009A1030">
          <w:rPr>
            <w:i w:val="0"/>
            <w:noProof/>
            <w:webHidden/>
          </w:rPr>
          <w:fldChar w:fldCharType="end"/>
        </w:r>
      </w:hyperlink>
    </w:p>
    <w:p w14:paraId="1E1E14B0" w14:textId="0877B4AC" w:rsidR="005B1DE6" w:rsidRDefault="00DE2810">
      <w:pPr>
        <w:pStyle w:val="TOC2"/>
        <w:rPr>
          <w:rFonts w:eastAsiaTheme="minorEastAsia" w:cstheme="minorBidi"/>
          <w:smallCaps w:val="0"/>
          <w:noProof/>
          <w:sz w:val="22"/>
          <w:szCs w:val="22"/>
          <w:lang w:eastAsia="en-GB" w:bidi="ar-SA"/>
        </w:rPr>
      </w:pPr>
      <w:hyperlink w:anchor="_Toc104817556" w:history="1">
        <w:r w:rsidR="005B1DE6" w:rsidRPr="00C2161A">
          <w:rPr>
            <w:rStyle w:val="Hyperlink"/>
            <w:noProof/>
          </w:rPr>
          <w:t>2.4</w:t>
        </w:r>
        <w:r w:rsidR="005B1DE6">
          <w:rPr>
            <w:rFonts w:eastAsiaTheme="minorEastAsia" w:cstheme="minorBidi"/>
            <w:smallCaps w:val="0"/>
            <w:noProof/>
            <w:sz w:val="22"/>
            <w:szCs w:val="22"/>
            <w:lang w:eastAsia="en-GB" w:bidi="ar-SA"/>
          </w:rPr>
          <w:tab/>
        </w:r>
        <w:r w:rsidR="005B1DE6" w:rsidRPr="00C2161A">
          <w:rPr>
            <w:rStyle w:val="Hyperlink"/>
            <w:noProof/>
          </w:rPr>
          <w:t>FSANZ Act assessment requirements</w:t>
        </w:r>
        <w:r w:rsidR="005B1DE6">
          <w:rPr>
            <w:noProof/>
            <w:webHidden/>
          </w:rPr>
          <w:tab/>
        </w:r>
        <w:r w:rsidR="005B1DE6">
          <w:rPr>
            <w:noProof/>
            <w:webHidden/>
          </w:rPr>
          <w:fldChar w:fldCharType="begin"/>
        </w:r>
        <w:r w:rsidR="005B1DE6">
          <w:rPr>
            <w:noProof/>
            <w:webHidden/>
          </w:rPr>
          <w:instrText xml:space="preserve"> PAGEREF _Toc104817556 \h </w:instrText>
        </w:r>
        <w:r w:rsidR="005B1DE6">
          <w:rPr>
            <w:noProof/>
            <w:webHidden/>
          </w:rPr>
        </w:r>
        <w:r w:rsidR="005B1DE6">
          <w:rPr>
            <w:noProof/>
            <w:webHidden/>
          </w:rPr>
          <w:fldChar w:fldCharType="separate"/>
        </w:r>
        <w:r w:rsidR="009A1030">
          <w:rPr>
            <w:noProof/>
            <w:webHidden/>
          </w:rPr>
          <w:t>8</w:t>
        </w:r>
        <w:r w:rsidR="005B1DE6">
          <w:rPr>
            <w:noProof/>
            <w:webHidden/>
          </w:rPr>
          <w:fldChar w:fldCharType="end"/>
        </w:r>
      </w:hyperlink>
    </w:p>
    <w:p w14:paraId="030C6DE5" w14:textId="29AE017C"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7" w:history="1">
        <w:r w:rsidR="005B1DE6" w:rsidRPr="00C2161A">
          <w:rPr>
            <w:rStyle w:val="Hyperlink"/>
            <w:noProof/>
          </w:rPr>
          <w:t>2.4.1</w:t>
        </w:r>
        <w:r w:rsidR="005B1DE6">
          <w:rPr>
            <w:rFonts w:eastAsiaTheme="minorEastAsia" w:cstheme="minorBidi"/>
            <w:i w:val="0"/>
            <w:iCs w:val="0"/>
            <w:noProof/>
            <w:sz w:val="22"/>
            <w:szCs w:val="22"/>
            <w:lang w:eastAsia="en-GB" w:bidi="ar-SA"/>
          </w:rPr>
          <w:tab/>
        </w:r>
        <w:r w:rsidR="005B1DE6" w:rsidRPr="00C2161A">
          <w:rPr>
            <w:rStyle w:val="Hyperlink"/>
            <w:noProof/>
          </w:rPr>
          <w:t>Section 29</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_Toc104817557 \h </w:instrText>
        </w:r>
        <w:r w:rsidR="005B1DE6" w:rsidRPr="009A1030">
          <w:rPr>
            <w:i w:val="0"/>
            <w:noProof/>
            <w:webHidden/>
          </w:rPr>
        </w:r>
        <w:r w:rsidR="005B1DE6" w:rsidRPr="009A1030">
          <w:rPr>
            <w:i w:val="0"/>
            <w:noProof/>
            <w:webHidden/>
          </w:rPr>
          <w:fldChar w:fldCharType="separate"/>
        </w:r>
        <w:r w:rsidR="009A1030" w:rsidRPr="009A1030">
          <w:rPr>
            <w:i w:val="0"/>
            <w:noProof/>
            <w:webHidden/>
          </w:rPr>
          <w:t>8</w:t>
        </w:r>
        <w:r w:rsidR="005B1DE6" w:rsidRPr="009A1030">
          <w:rPr>
            <w:i w:val="0"/>
            <w:noProof/>
            <w:webHidden/>
          </w:rPr>
          <w:fldChar w:fldCharType="end"/>
        </w:r>
      </w:hyperlink>
    </w:p>
    <w:p w14:paraId="0EE0A863" w14:textId="2D334728"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8" w:history="1">
        <w:r w:rsidR="005B1DE6" w:rsidRPr="00C2161A">
          <w:rPr>
            <w:rStyle w:val="Hyperlink"/>
            <w:noProof/>
          </w:rPr>
          <w:t>2.4.2</w:t>
        </w:r>
        <w:r w:rsidR="005B1DE6">
          <w:rPr>
            <w:rFonts w:eastAsiaTheme="minorEastAsia" w:cstheme="minorBidi"/>
            <w:i w:val="0"/>
            <w:iCs w:val="0"/>
            <w:noProof/>
            <w:sz w:val="22"/>
            <w:szCs w:val="22"/>
            <w:lang w:eastAsia="en-GB" w:bidi="ar-SA"/>
          </w:rPr>
          <w:tab/>
        </w:r>
        <w:r w:rsidR="005B1DE6" w:rsidRPr="00C2161A">
          <w:rPr>
            <w:rStyle w:val="Hyperlink"/>
            <w:noProof/>
          </w:rPr>
          <w:t>Subsection 18(1)</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_Toc104817558 \h </w:instrText>
        </w:r>
        <w:r w:rsidR="005B1DE6" w:rsidRPr="009A1030">
          <w:rPr>
            <w:i w:val="0"/>
            <w:noProof/>
            <w:webHidden/>
          </w:rPr>
        </w:r>
        <w:r w:rsidR="005B1DE6" w:rsidRPr="009A1030">
          <w:rPr>
            <w:i w:val="0"/>
            <w:noProof/>
            <w:webHidden/>
          </w:rPr>
          <w:fldChar w:fldCharType="separate"/>
        </w:r>
        <w:r w:rsidR="009A1030" w:rsidRPr="009A1030">
          <w:rPr>
            <w:i w:val="0"/>
            <w:noProof/>
            <w:webHidden/>
          </w:rPr>
          <w:t>10</w:t>
        </w:r>
        <w:r w:rsidR="005B1DE6" w:rsidRPr="009A1030">
          <w:rPr>
            <w:i w:val="0"/>
            <w:noProof/>
            <w:webHidden/>
          </w:rPr>
          <w:fldChar w:fldCharType="end"/>
        </w:r>
      </w:hyperlink>
    </w:p>
    <w:p w14:paraId="5BA8884D" w14:textId="1CF976B8" w:rsidR="005B1DE6" w:rsidRDefault="00DE2810">
      <w:pPr>
        <w:pStyle w:val="TOC3"/>
        <w:tabs>
          <w:tab w:val="left" w:pos="1100"/>
          <w:tab w:val="right" w:leader="dot" w:pos="9060"/>
        </w:tabs>
        <w:rPr>
          <w:rFonts w:eastAsiaTheme="minorEastAsia" w:cstheme="minorBidi"/>
          <w:i w:val="0"/>
          <w:iCs w:val="0"/>
          <w:noProof/>
          <w:sz w:val="22"/>
          <w:szCs w:val="22"/>
          <w:lang w:eastAsia="en-GB" w:bidi="ar-SA"/>
        </w:rPr>
      </w:pPr>
      <w:hyperlink w:anchor="_Toc104817559" w:history="1">
        <w:r w:rsidR="005B1DE6" w:rsidRPr="00C2161A">
          <w:rPr>
            <w:rStyle w:val="Hyperlink"/>
            <w:noProof/>
          </w:rPr>
          <w:t>2.4.3</w:t>
        </w:r>
        <w:r w:rsidR="005B1DE6">
          <w:rPr>
            <w:rFonts w:eastAsiaTheme="minorEastAsia" w:cstheme="minorBidi"/>
            <w:i w:val="0"/>
            <w:iCs w:val="0"/>
            <w:noProof/>
            <w:sz w:val="22"/>
            <w:szCs w:val="22"/>
            <w:lang w:eastAsia="en-GB" w:bidi="ar-SA"/>
          </w:rPr>
          <w:tab/>
        </w:r>
        <w:r w:rsidR="005B1DE6" w:rsidRPr="00C2161A">
          <w:rPr>
            <w:rStyle w:val="Hyperlink"/>
            <w:noProof/>
          </w:rPr>
          <w:t>Subsection 18(2) considerations</w:t>
        </w:r>
        <w:r w:rsidR="005B1DE6">
          <w:rPr>
            <w:noProof/>
            <w:webHidden/>
          </w:rPr>
          <w:tab/>
        </w:r>
        <w:r w:rsidR="005B1DE6" w:rsidRPr="009A1030">
          <w:rPr>
            <w:i w:val="0"/>
            <w:noProof/>
            <w:webHidden/>
          </w:rPr>
          <w:fldChar w:fldCharType="begin"/>
        </w:r>
        <w:r w:rsidR="005B1DE6" w:rsidRPr="009A1030">
          <w:rPr>
            <w:i w:val="0"/>
            <w:noProof/>
            <w:webHidden/>
          </w:rPr>
          <w:instrText xml:space="preserve"> PAGEREF _Toc104817559 \h </w:instrText>
        </w:r>
        <w:r w:rsidR="005B1DE6" w:rsidRPr="009A1030">
          <w:rPr>
            <w:i w:val="0"/>
            <w:noProof/>
            <w:webHidden/>
          </w:rPr>
        </w:r>
        <w:r w:rsidR="005B1DE6" w:rsidRPr="009A1030">
          <w:rPr>
            <w:i w:val="0"/>
            <w:noProof/>
            <w:webHidden/>
          </w:rPr>
          <w:fldChar w:fldCharType="separate"/>
        </w:r>
        <w:r w:rsidR="009A1030" w:rsidRPr="009A1030">
          <w:rPr>
            <w:i w:val="0"/>
            <w:noProof/>
            <w:webHidden/>
          </w:rPr>
          <w:t>10</w:t>
        </w:r>
        <w:r w:rsidR="005B1DE6" w:rsidRPr="009A1030">
          <w:rPr>
            <w:i w:val="0"/>
            <w:noProof/>
            <w:webHidden/>
          </w:rPr>
          <w:fldChar w:fldCharType="end"/>
        </w:r>
      </w:hyperlink>
    </w:p>
    <w:p w14:paraId="6B81D480" w14:textId="6390248A" w:rsidR="005B1DE6" w:rsidRDefault="00DE28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7560" w:history="1">
        <w:r w:rsidR="005B1DE6" w:rsidRPr="00C2161A">
          <w:rPr>
            <w:rStyle w:val="Hyperlink"/>
            <w:noProof/>
          </w:rPr>
          <w:t>3</w:t>
        </w:r>
        <w:r w:rsidR="005B1DE6">
          <w:rPr>
            <w:rFonts w:eastAsiaTheme="minorEastAsia" w:cstheme="minorBidi"/>
            <w:b w:val="0"/>
            <w:bCs w:val="0"/>
            <w:caps w:val="0"/>
            <w:noProof/>
            <w:sz w:val="22"/>
            <w:szCs w:val="22"/>
            <w:lang w:eastAsia="en-GB" w:bidi="ar-SA"/>
          </w:rPr>
          <w:tab/>
        </w:r>
        <w:r w:rsidR="005B1DE6" w:rsidRPr="00C2161A">
          <w:rPr>
            <w:rStyle w:val="Hyperlink"/>
            <w:noProof/>
          </w:rPr>
          <w:t>Draft variation</w:t>
        </w:r>
        <w:r w:rsidR="005B1DE6">
          <w:rPr>
            <w:noProof/>
            <w:webHidden/>
          </w:rPr>
          <w:tab/>
        </w:r>
        <w:r w:rsidR="005B1DE6">
          <w:rPr>
            <w:noProof/>
            <w:webHidden/>
          </w:rPr>
          <w:fldChar w:fldCharType="begin"/>
        </w:r>
        <w:r w:rsidR="005B1DE6">
          <w:rPr>
            <w:noProof/>
            <w:webHidden/>
          </w:rPr>
          <w:instrText xml:space="preserve"> PAGEREF _Toc104817560 \h </w:instrText>
        </w:r>
        <w:r w:rsidR="005B1DE6">
          <w:rPr>
            <w:noProof/>
            <w:webHidden/>
          </w:rPr>
        </w:r>
        <w:r w:rsidR="005B1DE6">
          <w:rPr>
            <w:noProof/>
            <w:webHidden/>
          </w:rPr>
          <w:fldChar w:fldCharType="separate"/>
        </w:r>
        <w:r w:rsidR="009A1030">
          <w:rPr>
            <w:noProof/>
            <w:webHidden/>
          </w:rPr>
          <w:t>11</w:t>
        </w:r>
        <w:r w:rsidR="005B1DE6">
          <w:rPr>
            <w:noProof/>
            <w:webHidden/>
          </w:rPr>
          <w:fldChar w:fldCharType="end"/>
        </w:r>
      </w:hyperlink>
    </w:p>
    <w:p w14:paraId="6EC22D3B" w14:textId="3C6769C0" w:rsidR="005B1DE6" w:rsidRDefault="00DE281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4817561" w:history="1">
        <w:r w:rsidR="005B1DE6" w:rsidRPr="00C2161A">
          <w:rPr>
            <w:rStyle w:val="Hyperlink"/>
            <w:noProof/>
          </w:rPr>
          <w:t>4</w:t>
        </w:r>
        <w:r w:rsidR="005B1DE6">
          <w:rPr>
            <w:rFonts w:eastAsiaTheme="minorEastAsia" w:cstheme="minorBidi"/>
            <w:b w:val="0"/>
            <w:bCs w:val="0"/>
            <w:caps w:val="0"/>
            <w:noProof/>
            <w:sz w:val="22"/>
            <w:szCs w:val="22"/>
            <w:lang w:eastAsia="en-GB" w:bidi="ar-SA"/>
          </w:rPr>
          <w:tab/>
        </w:r>
        <w:r w:rsidR="005B1DE6" w:rsidRPr="00C2161A">
          <w:rPr>
            <w:rStyle w:val="Hyperlink"/>
            <w:noProof/>
          </w:rPr>
          <w:t>References</w:t>
        </w:r>
        <w:r w:rsidR="005B1DE6">
          <w:rPr>
            <w:noProof/>
            <w:webHidden/>
          </w:rPr>
          <w:tab/>
        </w:r>
        <w:r w:rsidR="005B1DE6">
          <w:rPr>
            <w:noProof/>
            <w:webHidden/>
          </w:rPr>
          <w:fldChar w:fldCharType="begin"/>
        </w:r>
        <w:r w:rsidR="005B1DE6">
          <w:rPr>
            <w:noProof/>
            <w:webHidden/>
          </w:rPr>
          <w:instrText xml:space="preserve"> PAGEREF _Toc104817561 \h </w:instrText>
        </w:r>
        <w:r w:rsidR="005B1DE6">
          <w:rPr>
            <w:noProof/>
            <w:webHidden/>
          </w:rPr>
        </w:r>
        <w:r w:rsidR="005B1DE6">
          <w:rPr>
            <w:noProof/>
            <w:webHidden/>
          </w:rPr>
          <w:fldChar w:fldCharType="separate"/>
        </w:r>
        <w:r w:rsidR="009A1030">
          <w:rPr>
            <w:noProof/>
            <w:webHidden/>
          </w:rPr>
          <w:t>11</w:t>
        </w:r>
        <w:r w:rsidR="005B1DE6">
          <w:rPr>
            <w:noProof/>
            <w:webHidden/>
          </w:rPr>
          <w:fldChar w:fldCharType="end"/>
        </w:r>
      </w:hyperlink>
    </w:p>
    <w:p w14:paraId="2A4E1EA8" w14:textId="07A4C430" w:rsidR="005B1DE6" w:rsidRDefault="00DE2810">
      <w:pPr>
        <w:pStyle w:val="TOC2"/>
        <w:rPr>
          <w:rFonts w:eastAsiaTheme="minorEastAsia" w:cstheme="minorBidi"/>
          <w:smallCaps w:val="0"/>
          <w:noProof/>
          <w:sz w:val="22"/>
          <w:szCs w:val="22"/>
          <w:lang w:eastAsia="en-GB" w:bidi="ar-SA"/>
        </w:rPr>
      </w:pPr>
      <w:hyperlink w:anchor="_Toc104817562" w:history="1">
        <w:r w:rsidR="005B1DE6" w:rsidRPr="00C2161A">
          <w:rPr>
            <w:rStyle w:val="Hyperlink"/>
            <w:noProof/>
          </w:rPr>
          <w:t>Attachment A – Draft variation to the Australia New Zealand Food Standards Code</w:t>
        </w:r>
        <w:r w:rsidR="005B1DE6">
          <w:rPr>
            <w:noProof/>
            <w:webHidden/>
          </w:rPr>
          <w:tab/>
        </w:r>
        <w:r w:rsidR="005B1DE6">
          <w:rPr>
            <w:noProof/>
            <w:webHidden/>
          </w:rPr>
          <w:fldChar w:fldCharType="begin"/>
        </w:r>
        <w:r w:rsidR="005B1DE6">
          <w:rPr>
            <w:noProof/>
            <w:webHidden/>
          </w:rPr>
          <w:instrText xml:space="preserve"> PAGEREF _Toc104817562 \h </w:instrText>
        </w:r>
        <w:r w:rsidR="005B1DE6">
          <w:rPr>
            <w:noProof/>
            <w:webHidden/>
          </w:rPr>
        </w:r>
        <w:r w:rsidR="005B1DE6">
          <w:rPr>
            <w:noProof/>
            <w:webHidden/>
          </w:rPr>
          <w:fldChar w:fldCharType="separate"/>
        </w:r>
        <w:r w:rsidR="009A1030">
          <w:rPr>
            <w:noProof/>
            <w:webHidden/>
          </w:rPr>
          <w:t>13</w:t>
        </w:r>
        <w:r w:rsidR="005B1DE6">
          <w:rPr>
            <w:noProof/>
            <w:webHidden/>
          </w:rPr>
          <w:fldChar w:fldCharType="end"/>
        </w:r>
      </w:hyperlink>
    </w:p>
    <w:p w14:paraId="11FACE01" w14:textId="55BEAA4B" w:rsidR="005B1DE6" w:rsidRDefault="00DE2810">
      <w:pPr>
        <w:pStyle w:val="TOC2"/>
        <w:rPr>
          <w:rFonts w:eastAsiaTheme="minorEastAsia" w:cstheme="minorBidi"/>
          <w:smallCaps w:val="0"/>
          <w:noProof/>
          <w:sz w:val="22"/>
          <w:szCs w:val="22"/>
          <w:lang w:eastAsia="en-GB" w:bidi="ar-SA"/>
        </w:rPr>
      </w:pPr>
      <w:hyperlink w:anchor="_Toc104817563" w:history="1">
        <w:r w:rsidR="005B1DE6" w:rsidRPr="00C2161A">
          <w:rPr>
            <w:rStyle w:val="Hyperlink"/>
            <w:noProof/>
          </w:rPr>
          <w:t>Attachment B – Draft Explanatory Statement</w:t>
        </w:r>
        <w:r w:rsidR="005B1DE6">
          <w:rPr>
            <w:noProof/>
            <w:webHidden/>
          </w:rPr>
          <w:tab/>
        </w:r>
        <w:r w:rsidR="005B1DE6">
          <w:rPr>
            <w:noProof/>
            <w:webHidden/>
          </w:rPr>
          <w:fldChar w:fldCharType="begin"/>
        </w:r>
        <w:r w:rsidR="005B1DE6">
          <w:rPr>
            <w:noProof/>
            <w:webHidden/>
          </w:rPr>
          <w:instrText xml:space="preserve"> PAGEREF _Toc104817563 \h </w:instrText>
        </w:r>
        <w:r w:rsidR="005B1DE6">
          <w:rPr>
            <w:noProof/>
            <w:webHidden/>
          </w:rPr>
        </w:r>
        <w:r w:rsidR="005B1DE6">
          <w:rPr>
            <w:noProof/>
            <w:webHidden/>
          </w:rPr>
          <w:fldChar w:fldCharType="separate"/>
        </w:r>
        <w:r w:rsidR="009A1030">
          <w:rPr>
            <w:noProof/>
            <w:webHidden/>
          </w:rPr>
          <w:t>15</w:t>
        </w:r>
        <w:r w:rsidR="005B1DE6">
          <w:rPr>
            <w:noProof/>
            <w:webHidden/>
          </w:rPr>
          <w:fldChar w:fldCharType="end"/>
        </w:r>
      </w:hyperlink>
    </w:p>
    <w:p w14:paraId="0252A069" w14:textId="50E7FE81" w:rsidR="00051ED9" w:rsidRPr="0059227F" w:rsidRDefault="00051ED9" w:rsidP="00051ED9">
      <w:pPr>
        <w:rPr>
          <w:rFonts w:cs="Arial"/>
        </w:rPr>
      </w:pPr>
      <w:r w:rsidRPr="002C4A91">
        <w:rPr>
          <w:rFonts w:cs="Arial"/>
          <w:sz w:val="20"/>
          <w:szCs w:val="20"/>
        </w:rPr>
        <w:fldChar w:fldCharType="end"/>
      </w:r>
    </w:p>
    <w:p w14:paraId="36E088F4" w14:textId="77777777" w:rsidR="00D73931" w:rsidRPr="00E203C2" w:rsidRDefault="00D73931" w:rsidP="00051ED9"/>
    <w:p w14:paraId="5EF2C3F2" w14:textId="12A73FBC" w:rsidR="0037520F" w:rsidRPr="008844E4" w:rsidRDefault="0037520F" w:rsidP="0037520F">
      <w:pPr>
        <w:rPr>
          <w:b/>
          <w:szCs w:val="22"/>
        </w:rPr>
      </w:pPr>
      <w:r w:rsidRPr="008844E4">
        <w:rPr>
          <w:b/>
          <w:szCs w:val="22"/>
        </w:rPr>
        <w:t>Supporting document</w:t>
      </w:r>
    </w:p>
    <w:p w14:paraId="2253FA73" w14:textId="77777777" w:rsidR="0037520F" w:rsidRPr="0089264A" w:rsidRDefault="0037520F" w:rsidP="0037520F">
      <w:pPr>
        <w:rPr>
          <w:szCs w:val="22"/>
        </w:rPr>
      </w:pPr>
    </w:p>
    <w:p w14:paraId="0ABBD7F6" w14:textId="65A9344E" w:rsidR="0037520F" w:rsidRPr="005427F7" w:rsidRDefault="40E7B675" w:rsidP="0037520F">
      <w:r>
        <w:t xml:space="preserve">The </w:t>
      </w:r>
      <w:hyperlink r:id="rId23">
        <w:r w:rsidR="26D595F2" w:rsidRPr="03F7F7D6">
          <w:rPr>
            <w:rStyle w:val="Hyperlink"/>
          </w:rPr>
          <w:t xml:space="preserve">following </w:t>
        </w:r>
      </w:hyperlink>
      <w:r w:rsidR="26D595F2" w:rsidRPr="03F7F7D6">
        <w:rPr>
          <w:rStyle w:val="Hyperlink"/>
        </w:rPr>
        <w:t>document</w:t>
      </w:r>
      <w:r>
        <w:t xml:space="preserve"> (SD) </w:t>
      </w:r>
      <w:r w:rsidR="53BE9B62">
        <w:t>which informed the assessment of this application</w:t>
      </w:r>
      <w:r>
        <w:t xml:space="preserve"> </w:t>
      </w:r>
      <w:r w:rsidR="26D595F2">
        <w:t>is</w:t>
      </w:r>
      <w:r>
        <w:t xml:space="preserve"> available on the FSANZ website</w:t>
      </w:r>
      <w:r w:rsidR="69D9C15A">
        <w:t>:</w:t>
      </w:r>
    </w:p>
    <w:p w14:paraId="6358A519" w14:textId="77777777" w:rsidR="0089264A" w:rsidRPr="005427F7" w:rsidRDefault="0089264A" w:rsidP="0089264A">
      <w:pPr>
        <w:rPr>
          <w:szCs w:val="22"/>
        </w:rPr>
      </w:pPr>
    </w:p>
    <w:p w14:paraId="5AC29AC7" w14:textId="17C4B71C" w:rsidR="0089264A" w:rsidRPr="005427F7" w:rsidRDefault="0089264A" w:rsidP="003A7725">
      <w:pPr>
        <w:ind w:left="1134" w:hanging="1134"/>
      </w:pPr>
      <w:r w:rsidRPr="005427F7">
        <w:t>SD</w:t>
      </w:r>
      <w:r w:rsidRPr="005427F7">
        <w:tab/>
      </w:r>
      <w:r w:rsidR="005427F7">
        <w:t>Risk and Technical Assessment</w:t>
      </w:r>
    </w:p>
    <w:p w14:paraId="76B8B74E" w14:textId="77777777" w:rsidR="00051ED9" w:rsidRPr="005427F7" w:rsidRDefault="00562917" w:rsidP="00772BDC">
      <w:r w:rsidRPr="005427F7">
        <w:br w:type="page"/>
      </w:r>
    </w:p>
    <w:p w14:paraId="275D2492" w14:textId="77777777" w:rsidR="00E063C6" w:rsidRDefault="00F33BB8" w:rsidP="000A5DF8">
      <w:pPr>
        <w:pStyle w:val="Heading1"/>
      </w:pPr>
      <w:bookmarkStart w:id="1" w:name="_Toc286391001"/>
      <w:bookmarkStart w:id="2" w:name="_Toc300933414"/>
      <w:bookmarkStart w:id="3" w:name="_Toc104817506"/>
      <w:bookmarkStart w:id="4" w:name="_Toc10481753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0813132A" w14:textId="77777777" w:rsidR="00061BC5" w:rsidRDefault="3379BE66" w:rsidP="00DA2939">
      <w:pPr>
        <w:rPr>
          <w:lang w:val="en-AU" w:bidi="ar-SA"/>
        </w:rPr>
      </w:pPr>
      <w:bookmarkStart w:id="10" w:name="_Toc286391003"/>
      <w:r w:rsidRPr="00727709">
        <w:rPr>
          <w:lang w:val="en-AU" w:bidi="ar-SA"/>
        </w:rPr>
        <w:t xml:space="preserve">Novozymes Australia Pty Ltd applied to Food Standards Australia New Zealand (FSANZ) to amend </w:t>
      </w:r>
      <w:r w:rsidRPr="00727709">
        <w:rPr>
          <w:lang w:bidi="ar-SA"/>
        </w:rPr>
        <w:t>the Australia New Zealand Food Standards Code (the Code)</w:t>
      </w:r>
      <w:r w:rsidRPr="00727709">
        <w:rPr>
          <w:lang w:val="en-AU" w:bidi="ar-SA"/>
        </w:rPr>
        <w:t xml:space="preserve"> to permit the use of the enzyme beta-amylase (EC 3.2.1.2) from genetically modified (GM) </w:t>
      </w:r>
      <w:r w:rsidRPr="0DC08001">
        <w:rPr>
          <w:i/>
          <w:iCs/>
          <w:lang w:val="en-AU" w:bidi="ar-SA"/>
        </w:rPr>
        <w:t>Bacillus licheniformis</w:t>
      </w:r>
      <w:r w:rsidRPr="00727709">
        <w:rPr>
          <w:lang w:val="en-AU" w:bidi="ar-SA"/>
        </w:rPr>
        <w:t xml:space="preserve"> (</w:t>
      </w:r>
      <w:r w:rsidRPr="0DC08001">
        <w:rPr>
          <w:i/>
          <w:iCs/>
          <w:lang w:val="en-AU" w:bidi="ar-SA"/>
        </w:rPr>
        <w:t>B. licheniformis</w:t>
      </w:r>
      <w:r w:rsidRPr="00727709">
        <w:rPr>
          <w:lang w:val="en-AU" w:bidi="ar-SA"/>
        </w:rPr>
        <w:t xml:space="preserve">) as a </w:t>
      </w:r>
      <w:r w:rsidRPr="00205123">
        <w:rPr>
          <w:lang w:val="en-AU" w:bidi="ar-SA"/>
        </w:rPr>
        <w:t xml:space="preserve">processing aid in starch processing </w:t>
      </w:r>
      <w:r w:rsidR="750C6C5E" w:rsidRPr="00205123">
        <w:rPr>
          <w:lang w:val="en-AU" w:bidi="ar-SA"/>
        </w:rPr>
        <w:t xml:space="preserve">to manufacture </w:t>
      </w:r>
      <w:r w:rsidRPr="00205123">
        <w:rPr>
          <w:lang w:val="en-AU" w:bidi="ar-SA"/>
        </w:rPr>
        <w:t xml:space="preserve">maltose syrup. </w:t>
      </w:r>
    </w:p>
    <w:p w14:paraId="10467D44" w14:textId="77777777" w:rsidR="00061BC5" w:rsidRDefault="00061BC5" w:rsidP="00DA2939">
      <w:pPr>
        <w:rPr>
          <w:lang w:val="en-AU" w:bidi="ar-SA"/>
        </w:rPr>
      </w:pPr>
    </w:p>
    <w:p w14:paraId="0321D582" w14:textId="7DCB0600" w:rsidR="00DA2939" w:rsidRPr="00205123" w:rsidRDefault="3379BE66" w:rsidP="00DA2939">
      <w:pPr>
        <w:rPr>
          <w:lang w:val="en-AU" w:bidi="ar-SA"/>
        </w:rPr>
      </w:pPr>
      <w:r w:rsidRPr="00205123">
        <w:rPr>
          <w:lang w:val="en-AU" w:bidi="ar-SA"/>
        </w:rPr>
        <w:t xml:space="preserve">The beta-amylase </w:t>
      </w:r>
      <w:r w:rsidRPr="00727709">
        <w:rPr>
          <w:lang w:val="en-AU" w:bidi="ar-SA"/>
        </w:rPr>
        <w:t>enzyme is produced by of</w:t>
      </w:r>
      <w:r w:rsidR="606828B9" w:rsidRPr="00727709">
        <w:t xml:space="preserve"> </w:t>
      </w:r>
      <w:r w:rsidRPr="0DC08001">
        <w:rPr>
          <w:i/>
          <w:iCs/>
          <w:lang w:val="en-AU" w:bidi="ar-SA"/>
        </w:rPr>
        <w:t>B. licheniformis</w:t>
      </w:r>
      <w:r w:rsidRPr="00727709">
        <w:rPr>
          <w:lang w:val="en-AU" w:bidi="ar-SA"/>
        </w:rPr>
        <w:t xml:space="preserve"> </w:t>
      </w:r>
      <w:r w:rsidR="00B368DD" w:rsidRPr="00727709">
        <w:t>c</w:t>
      </w:r>
      <w:r w:rsidR="00B368DD">
        <w:t>ontaining</w:t>
      </w:r>
      <w:r w:rsidR="00B368DD" w:rsidRPr="00727709">
        <w:t xml:space="preserve"> </w:t>
      </w:r>
      <w:r w:rsidR="606828B9" w:rsidRPr="00727709">
        <w:t xml:space="preserve">the beta-amylase gene from </w:t>
      </w:r>
      <w:r w:rsidR="606828B9" w:rsidRPr="0DC08001">
        <w:rPr>
          <w:i/>
          <w:iCs/>
        </w:rPr>
        <w:t>Priestia</w:t>
      </w:r>
      <w:r w:rsidR="606828B9" w:rsidRPr="00727709">
        <w:t xml:space="preserve"> </w:t>
      </w:r>
      <w:r w:rsidR="606828B9" w:rsidRPr="0DC08001">
        <w:rPr>
          <w:i/>
          <w:iCs/>
        </w:rPr>
        <w:t>flexa</w:t>
      </w:r>
      <w:r w:rsidR="00061BC5">
        <w:rPr>
          <w:i/>
          <w:iCs/>
        </w:rPr>
        <w:t xml:space="preserve"> </w:t>
      </w:r>
      <w:r w:rsidR="00061BC5" w:rsidRPr="006F2555">
        <w:rPr>
          <w:iCs/>
        </w:rPr>
        <w:t xml:space="preserve">(basionym </w:t>
      </w:r>
      <w:r w:rsidR="00061BC5">
        <w:rPr>
          <w:i/>
          <w:iCs/>
        </w:rPr>
        <w:t>Bacillus flexus</w:t>
      </w:r>
      <w:r w:rsidR="00061BC5" w:rsidRPr="006F2555">
        <w:rPr>
          <w:iCs/>
        </w:rPr>
        <w:t>)</w:t>
      </w:r>
      <w:r w:rsidR="00061BC5">
        <w:rPr>
          <w:i/>
          <w:iCs/>
        </w:rPr>
        <w:t xml:space="preserve">. </w:t>
      </w:r>
      <w:r w:rsidR="006F2555" w:rsidRPr="006F2555">
        <w:rPr>
          <w:lang w:val="en-AU" w:bidi="ar-SA"/>
        </w:rPr>
        <w:t xml:space="preserve">The beta-amylase gene donor </w:t>
      </w:r>
      <w:r w:rsidR="00D360E8">
        <w:rPr>
          <w:lang w:val="en-AU" w:bidi="ar-SA"/>
        </w:rPr>
        <w:t xml:space="preserve">was named </w:t>
      </w:r>
      <w:r w:rsidR="006F2555" w:rsidRPr="006F2555">
        <w:rPr>
          <w:lang w:val="en-AU" w:bidi="ar-SA"/>
        </w:rPr>
        <w:t xml:space="preserve">in the application as </w:t>
      </w:r>
      <w:r w:rsidR="006F2555" w:rsidRPr="006F2555">
        <w:rPr>
          <w:i/>
          <w:lang w:val="en-AU" w:bidi="ar-SA"/>
        </w:rPr>
        <w:t>Bacillus flexus</w:t>
      </w:r>
      <w:r w:rsidR="006F2555" w:rsidRPr="006F2555">
        <w:rPr>
          <w:lang w:val="en-AU" w:bidi="ar-SA"/>
        </w:rPr>
        <w:t xml:space="preserve">. FSANZ has assessed the taxonomy of the </w:t>
      </w:r>
      <w:r w:rsidR="00A612E2">
        <w:rPr>
          <w:lang w:val="en-AU" w:bidi="ar-SA"/>
        </w:rPr>
        <w:t xml:space="preserve">gene </w:t>
      </w:r>
      <w:r w:rsidR="006F2555" w:rsidRPr="006F2555">
        <w:rPr>
          <w:lang w:val="en-AU" w:bidi="ar-SA"/>
        </w:rPr>
        <w:t xml:space="preserve">donor and determined the current legitimate name to be </w:t>
      </w:r>
      <w:r w:rsidR="006F2555" w:rsidRPr="006F2555">
        <w:rPr>
          <w:i/>
          <w:lang w:val="en-AU" w:bidi="ar-SA"/>
        </w:rPr>
        <w:t>Priestia flexa</w:t>
      </w:r>
      <w:r w:rsidR="006F2555" w:rsidRPr="006F2555">
        <w:rPr>
          <w:lang w:val="en-AU" w:bidi="ar-SA"/>
        </w:rPr>
        <w:t xml:space="preserve"> based on a recent revision of the </w:t>
      </w:r>
      <w:r w:rsidR="006F2555" w:rsidRPr="00A612E2">
        <w:rPr>
          <w:i/>
          <w:lang w:val="en-AU" w:bidi="ar-SA"/>
        </w:rPr>
        <w:t xml:space="preserve">Bacillus </w:t>
      </w:r>
      <w:r w:rsidR="006F2555" w:rsidRPr="006F2555">
        <w:rPr>
          <w:lang w:val="en-AU" w:bidi="ar-SA"/>
        </w:rPr>
        <w:t>genus</w:t>
      </w:r>
      <w:r w:rsidR="006F2555">
        <w:rPr>
          <w:lang w:val="en-AU" w:bidi="ar-SA"/>
        </w:rPr>
        <w:t xml:space="preserve">. </w:t>
      </w:r>
    </w:p>
    <w:p w14:paraId="44089686" w14:textId="77777777" w:rsidR="00DA2939" w:rsidRPr="00DA2939" w:rsidRDefault="00DA2939" w:rsidP="00DA2939">
      <w:pPr>
        <w:rPr>
          <w:lang w:val="en-AU" w:bidi="ar-SA"/>
        </w:rPr>
      </w:pPr>
    </w:p>
    <w:p w14:paraId="18835DCC" w14:textId="77777777" w:rsidR="00DA2939" w:rsidRPr="00DA2939" w:rsidRDefault="00DA2939" w:rsidP="00DA2939">
      <w:pPr>
        <w:rPr>
          <w:lang w:val="en-AU" w:bidi="ar-SA"/>
        </w:rPr>
      </w:pPr>
      <w:r w:rsidRPr="00DA2939">
        <w:rPr>
          <w:lang w:val="en-AU" w:bidi="ar-SA"/>
        </w:rPr>
        <w:t>FSANZ has undertaken an assessment to determine whether the enzyme achieves the requested technological purpose in the quantity and form proposed to be used, and to evaluate public health and safety concerns associated with its use.</w:t>
      </w:r>
    </w:p>
    <w:p w14:paraId="02B20E70" w14:textId="77777777" w:rsidR="00DA2939" w:rsidRPr="00205123" w:rsidRDefault="00DA2939" w:rsidP="00DA2939">
      <w:pPr>
        <w:rPr>
          <w:lang w:val="en-AU" w:bidi="ar-SA"/>
        </w:rPr>
      </w:pPr>
    </w:p>
    <w:p w14:paraId="51412A3A" w14:textId="77777777" w:rsidR="006D46C8" w:rsidRDefault="00DA2939" w:rsidP="00DA2939">
      <w:pPr>
        <w:rPr>
          <w:lang w:val="en-AU" w:bidi="ar-SA"/>
        </w:rPr>
      </w:pPr>
      <w:r w:rsidRPr="00205123">
        <w:rPr>
          <w:lang w:val="en-AU" w:bidi="ar-SA"/>
        </w:rPr>
        <w:t xml:space="preserve">FSANZ concludes that the proposed use of the </w:t>
      </w:r>
      <w:r w:rsidR="00727709" w:rsidRPr="00205123">
        <w:rPr>
          <w:lang w:val="en-AU" w:bidi="ar-SA"/>
        </w:rPr>
        <w:t>beta</w:t>
      </w:r>
      <w:r w:rsidRPr="00205123">
        <w:rPr>
          <w:lang w:val="en-AU" w:bidi="ar-SA"/>
        </w:rPr>
        <w:t xml:space="preserve">-amylase enzyme </w:t>
      </w:r>
      <w:r w:rsidRPr="00205123">
        <w:rPr>
          <w:lang w:bidi="ar-SA"/>
        </w:rPr>
        <w:t xml:space="preserve">in </w:t>
      </w:r>
      <w:r w:rsidR="00727709" w:rsidRPr="00205123">
        <w:rPr>
          <w:lang w:val="en-AU" w:bidi="ar-SA"/>
        </w:rPr>
        <w:t xml:space="preserve">starch processing </w:t>
      </w:r>
      <w:r w:rsidR="00205123" w:rsidRPr="00205123">
        <w:rPr>
          <w:lang w:val="en-AU" w:bidi="ar-SA"/>
        </w:rPr>
        <w:t>to manufacture</w:t>
      </w:r>
      <w:r w:rsidR="00727709" w:rsidRPr="00205123">
        <w:rPr>
          <w:lang w:val="en-AU" w:bidi="ar-SA"/>
        </w:rPr>
        <w:t xml:space="preserve"> maltose syrup</w:t>
      </w:r>
      <w:r w:rsidRPr="00205123">
        <w:rPr>
          <w:lang w:bidi="ar-SA"/>
        </w:rPr>
        <w:t xml:space="preserve"> is </w:t>
      </w:r>
      <w:r w:rsidRPr="00205123">
        <w:rPr>
          <w:lang w:val="en-AU" w:bidi="ar-SA"/>
        </w:rPr>
        <w:t xml:space="preserve">consistent with its typical function of catalysing the </w:t>
      </w:r>
      <w:r w:rsidR="00727709" w:rsidRPr="00205123">
        <w:rPr>
          <w:lang w:val="en-AU" w:bidi="ar-SA"/>
        </w:rPr>
        <w:t>hydrolysis of starch</w:t>
      </w:r>
      <w:r w:rsidRPr="00205123">
        <w:rPr>
          <w:lang w:val="en-AU" w:bidi="ar-SA"/>
        </w:rPr>
        <w:t xml:space="preserve">. Analysis of the evidence provides adequate assurance that the use of the enzyme, </w:t>
      </w:r>
      <w:r w:rsidRPr="00DA2939">
        <w:rPr>
          <w:lang w:val="en-AU" w:bidi="ar-SA"/>
        </w:rPr>
        <w:t>in the form and requested amount (i.e. at a level not higher than necessary to achieve the desired enzyme reaction according to Good Manufacturing Practice (GMP)), is technologically justified and has been demonstrated to be effective in achieving the stated purpose.</w:t>
      </w:r>
      <w:r w:rsidR="00E02DA0">
        <w:rPr>
          <w:lang w:val="en-AU" w:bidi="ar-SA"/>
        </w:rPr>
        <w:t xml:space="preserve"> </w:t>
      </w:r>
    </w:p>
    <w:p w14:paraId="08A9187B" w14:textId="77777777" w:rsidR="006D46C8" w:rsidRDefault="006D46C8" w:rsidP="00DA2939">
      <w:pPr>
        <w:rPr>
          <w:lang w:val="en-AU" w:bidi="ar-SA"/>
        </w:rPr>
      </w:pPr>
    </w:p>
    <w:p w14:paraId="06162B1F" w14:textId="0A2A025B" w:rsidR="00DA2939" w:rsidRPr="00DA2939" w:rsidRDefault="00727709" w:rsidP="00DA2939">
      <w:pPr>
        <w:rPr>
          <w:lang w:val="en-AU" w:bidi="ar-SA"/>
        </w:rPr>
      </w:pPr>
      <w:r w:rsidRPr="00727709">
        <w:rPr>
          <w:lang w:val="en-AU" w:bidi="ar-SA"/>
        </w:rPr>
        <w:t>Beta</w:t>
      </w:r>
      <w:r w:rsidR="00DA2939" w:rsidRPr="00DA2939">
        <w:rPr>
          <w:lang w:val="en-AU" w:bidi="ar-SA"/>
        </w:rPr>
        <w:t xml:space="preserve">-amylase performs its technological purpose during the </w:t>
      </w:r>
      <w:r w:rsidRPr="00727709">
        <w:rPr>
          <w:lang w:val="en-AU" w:bidi="ar-SA"/>
        </w:rPr>
        <w:t>manufacture</w:t>
      </w:r>
      <w:r w:rsidR="00DA2939" w:rsidRPr="00DA2939">
        <w:rPr>
          <w:lang w:val="en-AU" w:bidi="ar-SA"/>
        </w:rPr>
        <w:t xml:space="preserve"> of </w:t>
      </w:r>
      <w:r w:rsidRPr="00727709">
        <w:rPr>
          <w:lang w:val="en-AU" w:bidi="ar-SA"/>
        </w:rPr>
        <w:t>maltose syrup</w:t>
      </w:r>
      <w:r w:rsidR="00DA2939" w:rsidRPr="00DA2939">
        <w:rPr>
          <w:lang w:val="en-AU" w:bidi="ar-SA"/>
        </w:rPr>
        <w:t xml:space="preserve"> and is not performing a technological purpose in the final food, therefore functioning as a processing aid </w:t>
      </w:r>
      <w:r w:rsidR="00C12208">
        <w:rPr>
          <w:lang w:val="en-AU" w:bidi="ar-SA"/>
        </w:rPr>
        <w:t>for the purposes of</w:t>
      </w:r>
      <w:r w:rsidR="00DA2939" w:rsidRPr="00DA2939">
        <w:rPr>
          <w:lang w:val="en-AU" w:bidi="ar-SA"/>
        </w:rPr>
        <w:t xml:space="preserve"> the Code. Relevant identity and purity specifications for the enzyme are included in the Code. </w:t>
      </w:r>
    </w:p>
    <w:p w14:paraId="1B80FEB5" w14:textId="77777777" w:rsidR="00DA2939" w:rsidRPr="00DA2939" w:rsidRDefault="00DA2939" w:rsidP="00DA2939">
      <w:pPr>
        <w:rPr>
          <w:lang w:val="en-AU" w:bidi="ar-SA"/>
        </w:rPr>
      </w:pPr>
    </w:p>
    <w:p w14:paraId="3EB8334E" w14:textId="3BABC528" w:rsidR="00DA2939" w:rsidRPr="00C12208" w:rsidRDefault="00DA2939" w:rsidP="00DA2939">
      <w:pPr>
        <w:rPr>
          <w:lang w:val="en-AU" w:bidi="ar-SA"/>
        </w:rPr>
      </w:pPr>
      <w:r w:rsidRPr="00C12208">
        <w:rPr>
          <w:lang w:val="en-AU" w:bidi="ar-SA"/>
        </w:rPr>
        <w:t xml:space="preserve">No public health and safety concerns were identified in the assessment of </w:t>
      </w:r>
      <w:r w:rsidR="00C12208" w:rsidRPr="00C12208">
        <w:rPr>
          <w:lang w:val="en-AU" w:bidi="ar-SA"/>
        </w:rPr>
        <w:t>beta</w:t>
      </w:r>
      <w:r w:rsidRPr="00C12208">
        <w:rPr>
          <w:lang w:val="en-AU" w:bidi="ar-SA"/>
        </w:rPr>
        <w:t xml:space="preserve">-amylase from GM </w:t>
      </w:r>
      <w:r w:rsidRPr="00C12208">
        <w:rPr>
          <w:i/>
          <w:lang w:val="en-AU" w:bidi="ar-SA"/>
        </w:rPr>
        <w:t>B. licheniformis</w:t>
      </w:r>
      <w:r w:rsidRPr="00C12208">
        <w:rPr>
          <w:lang w:val="en-AU" w:bidi="ar-SA"/>
        </w:rPr>
        <w:t xml:space="preserve"> under the proposed conditions of use. A microbiological assessment concluded that </w:t>
      </w:r>
      <w:r w:rsidR="004A0CFE" w:rsidRPr="0DC08001">
        <w:rPr>
          <w:i/>
          <w:iCs/>
          <w:lang w:val="en-AU" w:bidi="ar-SA"/>
        </w:rPr>
        <w:t>B. licheniformis</w:t>
      </w:r>
      <w:r w:rsidR="004A0CFE" w:rsidRPr="00727709">
        <w:rPr>
          <w:lang w:val="en-AU" w:bidi="ar-SA"/>
        </w:rPr>
        <w:t xml:space="preserve"> </w:t>
      </w:r>
      <w:r w:rsidRPr="00C12208">
        <w:rPr>
          <w:lang w:val="en-AU" w:bidi="ar-SA"/>
        </w:rPr>
        <w:t xml:space="preserve">has a long history of safe use in food and </w:t>
      </w:r>
      <w:r w:rsidRPr="00C12208">
        <w:rPr>
          <w:lang w:bidi="ar-SA"/>
        </w:rPr>
        <w:t>is neither pathogenic nor toxigenic</w:t>
      </w:r>
      <w:r w:rsidRPr="00C12208">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3B95111A" w14:textId="77777777" w:rsidR="00DA2939" w:rsidRPr="00C12208" w:rsidRDefault="00DA2939" w:rsidP="00DA2939">
      <w:pPr>
        <w:rPr>
          <w:lang w:val="en-AU" w:bidi="ar-SA"/>
        </w:rPr>
      </w:pPr>
    </w:p>
    <w:p w14:paraId="60BDDD26" w14:textId="0683CFD3" w:rsidR="00DA2939" w:rsidRPr="00DA2939" w:rsidRDefault="342FA0AF" w:rsidP="00DA2939">
      <w:pPr>
        <w:rPr>
          <w:lang w:bidi="ar-SA"/>
        </w:rPr>
      </w:pPr>
      <w:r w:rsidRPr="03F7F7D6">
        <w:rPr>
          <w:lang w:bidi="ar-SA"/>
        </w:rPr>
        <w:t xml:space="preserve">FSANZ has therefore prepared a draft variation to the Code which, if approved, would list the enzyme </w:t>
      </w:r>
      <w:r w:rsidR="421D74D3" w:rsidRPr="03F7F7D6">
        <w:rPr>
          <w:lang w:bidi="ar-SA"/>
        </w:rPr>
        <w:t>beta-amylase (EC 3.2.1.2</w:t>
      </w:r>
      <w:r w:rsidRPr="03F7F7D6">
        <w:rPr>
          <w:lang w:bidi="ar-SA"/>
        </w:rPr>
        <w:t xml:space="preserve">) sourced from </w:t>
      </w:r>
      <w:r w:rsidRPr="03F7F7D6">
        <w:rPr>
          <w:i/>
          <w:iCs/>
          <w:lang w:bidi="ar-SA"/>
        </w:rPr>
        <w:t xml:space="preserve">B. licheniformis </w:t>
      </w:r>
      <w:r w:rsidRPr="03F7F7D6">
        <w:rPr>
          <w:lang w:bidi="ar-SA"/>
        </w:rPr>
        <w:t xml:space="preserve">containing the </w:t>
      </w:r>
      <w:r w:rsidR="421D74D3" w:rsidRPr="03F7F7D6">
        <w:rPr>
          <w:lang w:bidi="ar-SA"/>
        </w:rPr>
        <w:t>beta-amylase gene from</w:t>
      </w:r>
      <w:r w:rsidRPr="03F7F7D6">
        <w:rPr>
          <w:i/>
          <w:iCs/>
          <w:lang w:bidi="ar-SA"/>
        </w:rPr>
        <w:t xml:space="preserve"> </w:t>
      </w:r>
      <w:r w:rsidR="421D74D3" w:rsidRPr="03F7F7D6">
        <w:rPr>
          <w:i/>
          <w:iCs/>
          <w:lang w:bidi="ar-SA"/>
        </w:rPr>
        <w:t>P. flexa</w:t>
      </w:r>
      <w:r w:rsidR="00061BC5">
        <w:rPr>
          <w:i/>
          <w:iCs/>
          <w:lang w:bidi="ar-SA"/>
        </w:rPr>
        <w:t xml:space="preserve"> </w:t>
      </w:r>
      <w:r w:rsidR="00061BC5">
        <w:rPr>
          <w:iCs/>
          <w:lang w:bidi="ar-SA"/>
        </w:rPr>
        <w:t xml:space="preserve">(basionym </w:t>
      </w:r>
      <w:r w:rsidR="00061BC5" w:rsidRPr="00061BC5">
        <w:rPr>
          <w:i/>
          <w:iCs/>
          <w:lang w:bidi="ar-SA"/>
        </w:rPr>
        <w:t>B</w:t>
      </w:r>
      <w:r w:rsidR="00061BC5">
        <w:rPr>
          <w:i/>
          <w:iCs/>
          <w:lang w:bidi="ar-SA"/>
        </w:rPr>
        <w:t>.</w:t>
      </w:r>
      <w:r w:rsidR="00061BC5" w:rsidRPr="00061BC5">
        <w:rPr>
          <w:i/>
          <w:iCs/>
          <w:lang w:bidi="ar-SA"/>
        </w:rPr>
        <w:t xml:space="preserve"> flexus</w:t>
      </w:r>
      <w:r w:rsidR="00061BC5">
        <w:rPr>
          <w:iCs/>
          <w:lang w:bidi="ar-SA"/>
        </w:rPr>
        <w:t>)</w:t>
      </w:r>
      <w:r w:rsidRPr="03F7F7D6">
        <w:rPr>
          <w:lang w:bidi="ar-SA"/>
        </w:rPr>
        <w:t xml:space="preserve"> </w:t>
      </w:r>
      <w:r w:rsidRPr="03F7F7D6">
        <w:rPr>
          <w:lang w:val="en-AU" w:bidi="ar-SA"/>
        </w:rPr>
        <w:t>in the table to subsection S18—9(3) of the Code as a permitted processing aid. The enzyme would be permitted for use in</w:t>
      </w:r>
      <w:r w:rsidR="421D74D3" w:rsidRPr="03F7F7D6">
        <w:rPr>
          <w:lang w:val="en-AU" w:bidi="ar-SA"/>
        </w:rPr>
        <w:t xml:space="preserve"> starch processing to manufacture maltose syrup. </w:t>
      </w:r>
      <w:r w:rsidRPr="03F7F7D6">
        <w:rPr>
          <w:lang w:val="en-AU" w:bidi="ar-SA"/>
        </w:rPr>
        <w:t>This permission would be subject to the condition that the maximum permitted level of the enzyme used is an amount consistent with GMP.</w:t>
      </w:r>
      <w:r w:rsidR="00DA2939">
        <w:br/>
      </w:r>
      <w:r w:rsidR="00DA2939">
        <w:br/>
      </w:r>
      <w:r w:rsidRPr="03F7F7D6">
        <w:rPr>
          <w:lang w:val="en-AU" w:bidi="ar-SA"/>
        </w:rPr>
        <w:t>FSANZ seeks submissions on the draft variation.</w:t>
      </w:r>
      <w:r w:rsidR="00DA2939" w:rsidRPr="03F7F7D6">
        <w:rPr>
          <w:lang w:bidi="ar-SA"/>
        </w:rPr>
        <w:br w:type="page"/>
      </w:r>
    </w:p>
    <w:p w14:paraId="69949638" w14:textId="77777777" w:rsidR="002A5F8B" w:rsidRPr="000B6AF2" w:rsidRDefault="00F33BB8" w:rsidP="000B6AF2">
      <w:pPr>
        <w:pStyle w:val="Heading1"/>
      </w:pPr>
      <w:bookmarkStart w:id="11" w:name="_Toc300933417"/>
      <w:bookmarkStart w:id="12" w:name="_Toc104817507"/>
      <w:bookmarkStart w:id="13" w:name="_Toc104817536"/>
      <w:r>
        <w:lastRenderedPageBreak/>
        <w:t>1</w:t>
      </w:r>
      <w:r w:rsidR="001542D8">
        <w:tab/>
      </w:r>
      <w:r w:rsidR="002A5F8B" w:rsidRPr="000B6AF2">
        <w:t>Introduction</w:t>
      </w:r>
      <w:bookmarkEnd w:id="10"/>
      <w:bookmarkEnd w:id="11"/>
      <w:bookmarkEnd w:id="12"/>
      <w:bookmarkEnd w:id="13"/>
    </w:p>
    <w:p w14:paraId="0453C374" w14:textId="2F5F44CD" w:rsidR="0053464E" w:rsidRPr="0053464E" w:rsidRDefault="1A548FCC" w:rsidP="00A56E34">
      <w:pPr>
        <w:pStyle w:val="Heading2"/>
      </w:pPr>
      <w:bookmarkStart w:id="14" w:name="_Toc300761890"/>
      <w:bookmarkStart w:id="15" w:name="_Toc104817508"/>
      <w:bookmarkStart w:id="16" w:name="_Toc104817537"/>
      <w:bookmarkStart w:id="17" w:name="_Toc300933419"/>
      <w:r>
        <w:t>1</w:t>
      </w:r>
      <w:r w:rsidR="674C3D29">
        <w:t>.1</w:t>
      </w:r>
      <w:r w:rsidR="00F33BB8">
        <w:tab/>
      </w:r>
      <w:r w:rsidR="674C3D29">
        <w:t>The applicant</w:t>
      </w:r>
      <w:bookmarkEnd w:id="14"/>
      <w:bookmarkEnd w:id="15"/>
      <w:bookmarkEnd w:id="16"/>
      <w:r w:rsidR="594D2A4A">
        <w:t xml:space="preserve"> </w:t>
      </w:r>
      <w:bookmarkEnd w:id="17"/>
    </w:p>
    <w:p w14:paraId="1C7DFC34" w14:textId="5AB1E963" w:rsidR="0053464E" w:rsidRPr="0017374E" w:rsidRDefault="005427F7" w:rsidP="0053464E">
      <w:r w:rsidRPr="0017374E">
        <w:t xml:space="preserve">The applicant is Novozymes Australia Pty Limited (Novozymes). </w:t>
      </w:r>
    </w:p>
    <w:p w14:paraId="2841202C" w14:textId="4D87EAA6" w:rsidR="0053464E" w:rsidRPr="0017374E" w:rsidRDefault="1A548FCC" w:rsidP="00A56E34">
      <w:pPr>
        <w:pStyle w:val="Heading2"/>
      </w:pPr>
      <w:bookmarkStart w:id="18" w:name="_Toc300761891"/>
      <w:bookmarkStart w:id="19" w:name="_Toc300933420"/>
      <w:bookmarkStart w:id="20" w:name="_Toc104817509"/>
      <w:bookmarkStart w:id="21" w:name="_Toc104817538"/>
      <w:r>
        <w:t>1</w:t>
      </w:r>
      <w:r w:rsidR="674C3D29">
        <w:t>.2</w:t>
      </w:r>
      <w:r w:rsidR="00F33BB8">
        <w:tab/>
      </w:r>
      <w:r w:rsidR="674C3D29">
        <w:t>The application</w:t>
      </w:r>
      <w:bookmarkEnd w:id="18"/>
      <w:bookmarkEnd w:id="19"/>
      <w:bookmarkEnd w:id="20"/>
      <w:bookmarkEnd w:id="21"/>
    </w:p>
    <w:p w14:paraId="7BBA1C1E" w14:textId="53569B21" w:rsidR="00D7043C" w:rsidRDefault="00785029" w:rsidP="00785029">
      <w:pPr>
        <w:rPr>
          <w:color w:val="000000" w:themeColor="text1"/>
        </w:rPr>
      </w:pPr>
      <w:bookmarkStart w:id="22" w:name="_Toc300761892"/>
      <w:bookmarkStart w:id="23" w:name="_Toc300933421"/>
      <w:r w:rsidRPr="00DE7886">
        <w:rPr>
          <w:color w:val="000000" w:themeColor="text1"/>
        </w:rPr>
        <w:t xml:space="preserve">The applicant is seeking to amend the Australia New Zealand Food Standards Code </w:t>
      </w:r>
      <w:r>
        <w:rPr>
          <w:color w:val="000000" w:themeColor="text1"/>
        </w:rPr>
        <w:t xml:space="preserve">(the Code) </w:t>
      </w:r>
      <w:r w:rsidRPr="00DE7886">
        <w:rPr>
          <w:color w:val="000000" w:themeColor="text1"/>
        </w:rPr>
        <w:t xml:space="preserve">to permit the use of </w:t>
      </w:r>
      <w:r>
        <w:rPr>
          <w:color w:val="000000" w:themeColor="text1"/>
        </w:rPr>
        <w:t>the enzyme beta</w:t>
      </w:r>
      <w:r w:rsidRPr="00DE7886">
        <w:rPr>
          <w:color w:val="000000" w:themeColor="text1"/>
        </w:rPr>
        <w:t xml:space="preserve">-amylase from genetically modified (GM) </w:t>
      </w:r>
      <w:r w:rsidRPr="00DE7886">
        <w:rPr>
          <w:i/>
          <w:color w:val="000000" w:themeColor="text1"/>
        </w:rPr>
        <w:t>Bacillus licheniformis</w:t>
      </w:r>
      <w:r w:rsidRPr="00DE7886">
        <w:rPr>
          <w:color w:val="000000" w:themeColor="text1"/>
        </w:rPr>
        <w:t xml:space="preserve"> </w:t>
      </w:r>
      <w:r>
        <w:rPr>
          <w:color w:val="000000" w:themeColor="text1"/>
        </w:rPr>
        <w:t>(</w:t>
      </w:r>
      <w:r w:rsidRPr="00DE7886">
        <w:rPr>
          <w:i/>
          <w:color w:val="000000" w:themeColor="text1"/>
        </w:rPr>
        <w:t>B. licheniformis</w:t>
      </w:r>
      <w:r w:rsidRPr="004312DF">
        <w:rPr>
          <w:color w:val="000000" w:themeColor="text1"/>
        </w:rPr>
        <w:t>)</w:t>
      </w:r>
      <w:r w:rsidRPr="00DE7886">
        <w:rPr>
          <w:color w:val="000000" w:themeColor="text1"/>
        </w:rPr>
        <w:t xml:space="preserve"> as a</w:t>
      </w:r>
      <w:r>
        <w:rPr>
          <w:color w:val="000000" w:themeColor="text1"/>
        </w:rPr>
        <w:t xml:space="preserve"> </w:t>
      </w:r>
      <w:r w:rsidRPr="00DE7886">
        <w:rPr>
          <w:color w:val="000000" w:themeColor="text1"/>
        </w:rPr>
        <w:t xml:space="preserve">processing aid. The </w:t>
      </w:r>
      <w:r>
        <w:rPr>
          <w:color w:val="000000" w:themeColor="text1"/>
        </w:rPr>
        <w:t>beta</w:t>
      </w:r>
      <w:r w:rsidRPr="00DE7886">
        <w:rPr>
          <w:color w:val="000000" w:themeColor="text1"/>
        </w:rPr>
        <w:t xml:space="preserve">-amylase enzyme is produced by </w:t>
      </w:r>
      <w:r w:rsidRPr="00DE7886">
        <w:rPr>
          <w:i/>
          <w:color w:val="000000" w:themeColor="text1"/>
        </w:rPr>
        <w:t>B. licheniformis</w:t>
      </w:r>
      <w:r w:rsidRPr="00DE7886">
        <w:rPr>
          <w:color w:val="000000" w:themeColor="text1"/>
        </w:rPr>
        <w:t xml:space="preserve"> </w:t>
      </w:r>
      <w:r w:rsidR="00B368DD" w:rsidRPr="00DE7886">
        <w:rPr>
          <w:color w:val="000000" w:themeColor="text1"/>
        </w:rPr>
        <w:t>c</w:t>
      </w:r>
      <w:r w:rsidR="00B368DD">
        <w:rPr>
          <w:color w:val="000000" w:themeColor="text1"/>
        </w:rPr>
        <w:t>ontaini</w:t>
      </w:r>
      <w:r w:rsidR="00B368DD" w:rsidRPr="00DE7886">
        <w:rPr>
          <w:color w:val="000000" w:themeColor="text1"/>
        </w:rPr>
        <w:t xml:space="preserve">ng </w:t>
      </w:r>
      <w:r w:rsidRPr="00DE7886">
        <w:rPr>
          <w:color w:val="000000" w:themeColor="text1"/>
        </w:rPr>
        <w:t xml:space="preserve">the </w:t>
      </w:r>
      <w:r>
        <w:rPr>
          <w:color w:val="000000" w:themeColor="text1"/>
        </w:rPr>
        <w:t>beta</w:t>
      </w:r>
      <w:r w:rsidRPr="00DE7886">
        <w:rPr>
          <w:color w:val="000000" w:themeColor="text1"/>
        </w:rPr>
        <w:t xml:space="preserve">-amylase gene from </w:t>
      </w:r>
      <w:r w:rsidRPr="00B15285">
        <w:rPr>
          <w:i/>
        </w:rPr>
        <w:t>Priestia</w:t>
      </w:r>
      <w:r>
        <w:t xml:space="preserve"> </w:t>
      </w:r>
      <w:r w:rsidRPr="00B15285">
        <w:rPr>
          <w:i/>
        </w:rPr>
        <w:t>flexa</w:t>
      </w:r>
      <w:r w:rsidR="00D7043C">
        <w:rPr>
          <w:i/>
        </w:rPr>
        <w:t xml:space="preserve"> </w:t>
      </w:r>
      <w:r w:rsidR="00D7043C" w:rsidRPr="00D7043C">
        <w:t>(</w:t>
      </w:r>
      <w:r w:rsidR="00061BC5">
        <w:t xml:space="preserve">basionym </w:t>
      </w:r>
      <w:r w:rsidR="00061BC5" w:rsidRPr="00061BC5">
        <w:rPr>
          <w:i/>
        </w:rPr>
        <w:t>Bacillus flexus</w:t>
      </w:r>
      <w:r w:rsidR="00D7043C" w:rsidRPr="00D7043C">
        <w:t>)</w:t>
      </w:r>
      <w:r w:rsidRPr="00D7043C">
        <w:rPr>
          <w:color w:val="000000" w:themeColor="text1"/>
        </w:rPr>
        <w:t>.</w:t>
      </w:r>
      <w:r w:rsidRPr="00DE7886">
        <w:rPr>
          <w:color w:val="000000" w:themeColor="text1"/>
        </w:rPr>
        <w:t xml:space="preserve"> </w:t>
      </w:r>
      <w:r w:rsidR="00A278E0" w:rsidRPr="00A278E0">
        <w:rPr>
          <w:color w:val="000000" w:themeColor="text1"/>
        </w:rPr>
        <w:t>The beta-amylase gene donor</w:t>
      </w:r>
      <w:r w:rsidR="00D360E8">
        <w:rPr>
          <w:color w:val="000000" w:themeColor="text1"/>
        </w:rPr>
        <w:t xml:space="preserve"> named</w:t>
      </w:r>
      <w:r w:rsidR="00A278E0" w:rsidRPr="00A278E0">
        <w:rPr>
          <w:color w:val="000000" w:themeColor="text1"/>
        </w:rPr>
        <w:t xml:space="preserve"> in the application </w:t>
      </w:r>
      <w:r w:rsidR="00D360E8">
        <w:rPr>
          <w:color w:val="000000" w:themeColor="text1"/>
        </w:rPr>
        <w:t>is</w:t>
      </w:r>
      <w:r w:rsidR="00A278E0" w:rsidRPr="00A278E0">
        <w:rPr>
          <w:color w:val="000000" w:themeColor="text1"/>
        </w:rPr>
        <w:t xml:space="preserve"> </w:t>
      </w:r>
      <w:r w:rsidR="00A278E0" w:rsidRPr="00A278E0">
        <w:rPr>
          <w:i/>
          <w:color w:val="000000" w:themeColor="text1"/>
        </w:rPr>
        <w:t>Bacillus</w:t>
      </w:r>
      <w:r w:rsidR="00A278E0" w:rsidRPr="00A278E0">
        <w:rPr>
          <w:color w:val="000000" w:themeColor="text1"/>
        </w:rPr>
        <w:t xml:space="preserve"> </w:t>
      </w:r>
      <w:r w:rsidR="00A278E0" w:rsidRPr="00A278E0">
        <w:rPr>
          <w:i/>
          <w:color w:val="000000" w:themeColor="text1"/>
        </w:rPr>
        <w:t>flexus</w:t>
      </w:r>
      <w:r w:rsidR="00A278E0" w:rsidRPr="00A278E0">
        <w:rPr>
          <w:color w:val="000000" w:themeColor="text1"/>
        </w:rPr>
        <w:t xml:space="preserve">. FSANZ has assessed the taxonomy of the donor organism and determined the current legitimate name to be </w:t>
      </w:r>
      <w:r w:rsidR="00A278E0" w:rsidRPr="00A278E0">
        <w:rPr>
          <w:i/>
          <w:color w:val="000000" w:themeColor="text1"/>
        </w:rPr>
        <w:t>P</w:t>
      </w:r>
      <w:r w:rsidR="00061BC5">
        <w:rPr>
          <w:i/>
          <w:color w:val="000000" w:themeColor="text1"/>
        </w:rPr>
        <w:t>.</w:t>
      </w:r>
      <w:r w:rsidR="00A278E0" w:rsidRPr="00A278E0">
        <w:rPr>
          <w:color w:val="000000" w:themeColor="text1"/>
        </w:rPr>
        <w:t xml:space="preserve"> </w:t>
      </w:r>
      <w:r w:rsidR="00A278E0" w:rsidRPr="00A278E0">
        <w:rPr>
          <w:i/>
          <w:color w:val="000000" w:themeColor="text1"/>
        </w:rPr>
        <w:t>flexa</w:t>
      </w:r>
      <w:r w:rsidR="00A278E0" w:rsidRPr="00A278E0">
        <w:rPr>
          <w:color w:val="000000" w:themeColor="text1"/>
        </w:rPr>
        <w:t xml:space="preserve"> based on a recent revision of the </w:t>
      </w:r>
      <w:r w:rsidR="00A278E0" w:rsidRPr="00A278E0">
        <w:rPr>
          <w:i/>
          <w:color w:val="000000" w:themeColor="text1"/>
        </w:rPr>
        <w:t>Bacillus</w:t>
      </w:r>
      <w:r w:rsidR="00A278E0" w:rsidRPr="00A278E0">
        <w:rPr>
          <w:color w:val="000000" w:themeColor="text1"/>
        </w:rPr>
        <w:t xml:space="preserve"> genus (see Section 3.1.2 of the SD). FSANZ notified the applicant about the name change and they have accepted </w:t>
      </w:r>
      <w:r w:rsidR="00A278E0" w:rsidRPr="00A278E0">
        <w:rPr>
          <w:i/>
          <w:color w:val="000000" w:themeColor="text1"/>
        </w:rPr>
        <w:t>P</w:t>
      </w:r>
      <w:r w:rsidR="00A278E0" w:rsidRPr="00A278E0">
        <w:rPr>
          <w:color w:val="000000" w:themeColor="text1"/>
        </w:rPr>
        <w:t xml:space="preserve">. </w:t>
      </w:r>
      <w:r w:rsidR="00A278E0" w:rsidRPr="00A278E0">
        <w:rPr>
          <w:i/>
          <w:color w:val="000000" w:themeColor="text1"/>
        </w:rPr>
        <w:t>flexa</w:t>
      </w:r>
      <w:r w:rsidR="00A278E0" w:rsidRPr="00A278E0">
        <w:rPr>
          <w:color w:val="000000" w:themeColor="text1"/>
        </w:rPr>
        <w:t xml:space="preserve"> as the name of the donor species.</w:t>
      </w:r>
    </w:p>
    <w:p w14:paraId="26F523CA" w14:textId="77777777" w:rsidR="00D7043C" w:rsidRDefault="00D7043C" w:rsidP="00785029">
      <w:pPr>
        <w:rPr>
          <w:color w:val="000000" w:themeColor="text1"/>
        </w:rPr>
      </w:pPr>
    </w:p>
    <w:p w14:paraId="3BB12E7F" w14:textId="7741BC32" w:rsidR="00785029" w:rsidRPr="004670F6" w:rsidRDefault="00785029" w:rsidP="00785029">
      <w:r w:rsidRPr="004670F6">
        <w:t>The stated purpose</w:t>
      </w:r>
      <w:r w:rsidR="00D7043C" w:rsidRPr="004670F6">
        <w:t xml:space="preserve"> for the enzyme</w:t>
      </w:r>
      <w:r w:rsidRPr="004670F6">
        <w:t xml:space="preserve"> is for use </w:t>
      </w:r>
      <w:r w:rsidR="004670F6" w:rsidRPr="004670F6">
        <w:t xml:space="preserve">in </w:t>
      </w:r>
      <w:r w:rsidRPr="004670F6">
        <w:t xml:space="preserve">starch </w:t>
      </w:r>
      <w:r w:rsidR="004670F6" w:rsidRPr="004670F6">
        <w:t xml:space="preserve">processing </w:t>
      </w:r>
      <w:r w:rsidRPr="004670F6">
        <w:t xml:space="preserve">to manufacture maltose syrup. </w:t>
      </w:r>
    </w:p>
    <w:p w14:paraId="1751A265" w14:textId="77777777" w:rsidR="00785029" w:rsidRDefault="00785029" w:rsidP="00785029">
      <w:pPr>
        <w:rPr>
          <w:color w:val="000000" w:themeColor="text1"/>
        </w:rPr>
      </w:pPr>
    </w:p>
    <w:p w14:paraId="31CFB184" w14:textId="13CB4A1E" w:rsidR="00785029" w:rsidRDefault="313E8990" w:rsidP="00785029">
      <w:pPr>
        <w:rPr>
          <w:color w:val="000000" w:themeColor="text1"/>
        </w:rPr>
      </w:pPr>
      <w:r w:rsidRPr="4913733D">
        <w:rPr>
          <w:color w:val="000000" w:themeColor="text1"/>
        </w:rPr>
        <w:t xml:space="preserve">The applicant markets a liquid preparation containing this enzyme as the active constituent under </w:t>
      </w:r>
      <w:r w:rsidR="36E4A592" w:rsidRPr="4913733D">
        <w:rPr>
          <w:color w:val="000000" w:themeColor="text1"/>
        </w:rPr>
        <w:t xml:space="preserve">the name </w:t>
      </w:r>
      <w:r w:rsidR="4F37F301" w:rsidRPr="4913733D">
        <w:rPr>
          <w:color w:val="000000" w:themeColor="text1"/>
        </w:rPr>
        <w:t>‘</w:t>
      </w:r>
      <w:r w:rsidR="36E4A592" w:rsidRPr="4913733D">
        <w:rPr>
          <w:color w:val="000000" w:themeColor="text1"/>
        </w:rPr>
        <w:t>Secura</w:t>
      </w:r>
      <w:r w:rsidR="4F37F301" w:rsidRPr="4913733D">
        <w:rPr>
          <w:color w:val="000000" w:themeColor="text1"/>
        </w:rPr>
        <w:t>’</w:t>
      </w:r>
      <w:r w:rsidR="1D163B61" w:rsidRPr="4913733D">
        <w:rPr>
          <w:color w:val="000000" w:themeColor="text1"/>
        </w:rPr>
        <w:t xml:space="preserve"> in other countries where its use is permitted (see Section 2.5.3)</w:t>
      </w:r>
      <w:r w:rsidR="36E4A592" w:rsidRPr="4913733D">
        <w:rPr>
          <w:color w:val="000000" w:themeColor="text1"/>
        </w:rPr>
        <w:t xml:space="preserve">. </w:t>
      </w:r>
      <w:r w:rsidRPr="4913733D">
        <w:rPr>
          <w:color w:val="000000" w:themeColor="text1"/>
        </w:rPr>
        <w:t xml:space="preserve"> </w:t>
      </w:r>
    </w:p>
    <w:p w14:paraId="07D9F0F8" w14:textId="77777777" w:rsidR="00785029" w:rsidRDefault="00785029" w:rsidP="00785029">
      <w:pPr>
        <w:rPr>
          <w:color w:val="000000" w:themeColor="text1"/>
        </w:rPr>
      </w:pPr>
    </w:p>
    <w:p w14:paraId="4EFE0FAB" w14:textId="6C2D0E2E" w:rsidR="00785029" w:rsidRPr="00DE7886" w:rsidRDefault="62F67D83" w:rsidP="007475FA">
      <w:pPr>
        <w:rPr>
          <w:color w:val="000000" w:themeColor="text1"/>
        </w:rPr>
      </w:pPr>
      <w:r w:rsidRPr="03F7F7D6">
        <w:rPr>
          <w:color w:val="000000" w:themeColor="text1"/>
        </w:rPr>
        <w:t>The applicant has indicated the enzyme is to be used</w:t>
      </w:r>
      <w:r w:rsidR="22A9833D" w:rsidRPr="03F7F7D6">
        <w:rPr>
          <w:color w:val="000000" w:themeColor="text1"/>
        </w:rPr>
        <w:t xml:space="preserve"> at minimum levels necessary to achieve the desired effect, </w:t>
      </w:r>
      <w:r w:rsidRPr="03F7F7D6">
        <w:rPr>
          <w:color w:val="000000" w:themeColor="text1"/>
        </w:rPr>
        <w:t>in accordance with Go</w:t>
      </w:r>
      <w:r w:rsidR="22A9833D" w:rsidRPr="03F7F7D6">
        <w:rPr>
          <w:color w:val="000000" w:themeColor="text1"/>
        </w:rPr>
        <w:t xml:space="preserve">od Manufacturing Practice (GMP). </w:t>
      </w:r>
    </w:p>
    <w:p w14:paraId="61B974DC" w14:textId="77777777" w:rsidR="0053464E" w:rsidRPr="0053464E" w:rsidRDefault="00F33BB8" w:rsidP="00A56E34">
      <w:pPr>
        <w:pStyle w:val="Heading2"/>
      </w:pPr>
      <w:bookmarkStart w:id="24" w:name="_Toc104817510"/>
      <w:bookmarkStart w:id="25" w:name="_Toc104817539"/>
      <w:r>
        <w:t>1</w:t>
      </w:r>
      <w:r w:rsidR="00A56E34">
        <w:t>.3</w:t>
      </w:r>
      <w:r w:rsidR="00A56E34">
        <w:tab/>
        <w:t>The c</w:t>
      </w:r>
      <w:r w:rsidR="0053464E" w:rsidRPr="0053464E">
        <w:t xml:space="preserve">urrent </w:t>
      </w:r>
      <w:r w:rsidR="00E72650">
        <w:t>s</w:t>
      </w:r>
      <w:r w:rsidR="0053464E" w:rsidRPr="0053464E">
        <w:t>tandard</w:t>
      </w:r>
      <w:bookmarkEnd w:id="22"/>
      <w:bookmarkEnd w:id="23"/>
      <w:bookmarkEnd w:id="24"/>
      <w:bookmarkEnd w:id="25"/>
    </w:p>
    <w:p w14:paraId="61FBB7A3" w14:textId="77777777" w:rsidR="007475FA" w:rsidRPr="007475FA" w:rsidRDefault="007475FA" w:rsidP="007475FA">
      <w:bookmarkStart w:id="26" w:name="_Toc94861884"/>
      <w:bookmarkStart w:id="27" w:name="_Toc18672931"/>
      <w:bookmarkStart w:id="28" w:name="_Toc59089301"/>
      <w:bookmarkStart w:id="29" w:name="_Toc526345341"/>
      <w:bookmarkStart w:id="30" w:name="_Toc528569224"/>
      <w:bookmarkStart w:id="31" w:name="_Toc532222240"/>
      <w:r w:rsidRPr="007475FA">
        <w:t>Australian and New Zealand food laws require food for sale to comply with relevant requirements in the Code. The requirements relevant to this application are summarised below.</w:t>
      </w:r>
    </w:p>
    <w:p w14:paraId="10C0D444" w14:textId="77777777" w:rsidR="007475FA" w:rsidRPr="007475FA" w:rsidRDefault="007475FA" w:rsidP="004670F6">
      <w:pPr>
        <w:pStyle w:val="Heading3"/>
      </w:pPr>
      <w:bookmarkStart w:id="32" w:name="_Toc103065736"/>
      <w:bookmarkStart w:id="33" w:name="_Toc104817511"/>
      <w:bookmarkStart w:id="34" w:name="_Toc104817540"/>
      <w:r w:rsidRPr="007475FA">
        <w:t>1.3.1</w:t>
      </w:r>
      <w:r w:rsidRPr="007475FA">
        <w:tab/>
        <w:t>Permitted use</w:t>
      </w:r>
      <w:bookmarkEnd w:id="26"/>
      <w:bookmarkEnd w:id="32"/>
      <w:bookmarkEnd w:id="33"/>
      <w:bookmarkEnd w:id="34"/>
    </w:p>
    <w:p w14:paraId="509BE555" w14:textId="77777777" w:rsidR="007475FA" w:rsidRPr="007475FA" w:rsidRDefault="007475FA" w:rsidP="007475FA">
      <w:r w:rsidRPr="007475FA">
        <w:t>Enzymes used to process and manufacture food are considered processing aids. Although they may be present in the final food, they no longer provide a technological purpose in the final food.</w:t>
      </w:r>
    </w:p>
    <w:p w14:paraId="07B9C34D" w14:textId="77777777" w:rsidR="007475FA" w:rsidRPr="007475FA" w:rsidRDefault="007475FA" w:rsidP="007475FA"/>
    <w:p w14:paraId="7C861724" w14:textId="1DC4A431" w:rsidR="007475FA" w:rsidRPr="007475FA" w:rsidRDefault="5690FF13" w:rsidP="007475FA">
      <w: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meets all the following conditions: </w:t>
      </w:r>
    </w:p>
    <w:p w14:paraId="3F32CCCB" w14:textId="77777777" w:rsidR="007475FA" w:rsidRPr="007475FA" w:rsidRDefault="007475FA" w:rsidP="007475FA"/>
    <w:p w14:paraId="1AE76662" w14:textId="1BDBABA4" w:rsidR="007475FA" w:rsidRPr="007475FA" w:rsidRDefault="5690FF13" w:rsidP="007475FA">
      <w:pPr>
        <w:widowControl/>
        <w:numPr>
          <w:ilvl w:val="0"/>
          <w:numId w:val="2"/>
        </w:numPr>
        <w:ind w:left="567" w:hanging="567"/>
        <w:rPr>
          <w:rFonts w:cs="Arial"/>
          <w:lang w:bidi="ar-SA"/>
        </w:rPr>
      </w:pPr>
      <w:r w:rsidRPr="4913733D">
        <w:rPr>
          <w:rFonts w:cs="Arial"/>
          <w:lang w:bidi="ar-SA"/>
        </w:rPr>
        <w:t>it is used to perform a technological purpose during processing</w:t>
      </w:r>
    </w:p>
    <w:p w14:paraId="3A4F80E3" w14:textId="77777777" w:rsidR="007475FA" w:rsidRPr="007475FA" w:rsidRDefault="007475FA" w:rsidP="007475FA">
      <w:pPr>
        <w:widowControl/>
        <w:numPr>
          <w:ilvl w:val="0"/>
          <w:numId w:val="2"/>
        </w:numPr>
        <w:ind w:left="567" w:hanging="567"/>
        <w:rPr>
          <w:rFonts w:cs="Arial"/>
          <w:lang w:bidi="ar-SA"/>
        </w:rPr>
      </w:pPr>
      <w:r w:rsidRPr="007475FA">
        <w:rPr>
          <w:rFonts w:cs="Arial"/>
          <w:lang w:bidi="ar-SA"/>
        </w:rPr>
        <w:t xml:space="preserve">it does not perform a technological purpose in the food for sale, and </w:t>
      </w:r>
    </w:p>
    <w:p w14:paraId="171062A7" w14:textId="77777777" w:rsidR="007475FA" w:rsidRPr="007475FA" w:rsidRDefault="007475FA" w:rsidP="007475FA">
      <w:pPr>
        <w:widowControl/>
        <w:numPr>
          <w:ilvl w:val="0"/>
          <w:numId w:val="2"/>
        </w:numPr>
        <w:ind w:left="567" w:hanging="567"/>
        <w:rPr>
          <w:rFonts w:cs="Arial"/>
          <w:lang w:bidi="ar-SA"/>
        </w:rPr>
      </w:pPr>
      <w:r w:rsidRPr="007475FA">
        <w:rPr>
          <w:rFonts w:cs="Arial"/>
          <w:lang w:bidi="ar-SA"/>
        </w:rPr>
        <w:t>it is a substance listed in Schedule 18 or identified in section S16—2 as an additive permitted at GMP.</w:t>
      </w:r>
    </w:p>
    <w:p w14:paraId="6AA56081" w14:textId="77777777" w:rsidR="007475FA" w:rsidRPr="007475FA" w:rsidRDefault="007475FA" w:rsidP="007475FA"/>
    <w:p w14:paraId="34C02EE3" w14:textId="77777777" w:rsidR="007475FA" w:rsidRPr="007475FA" w:rsidRDefault="007475FA" w:rsidP="007475FA">
      <w:r w:rsidRPr="007475FA">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w:t>
      </w:r>
      <w:r w:rsidRPr="007475FA">
        <w:lastRenderedPageBreak/>
        <w:t>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4BD379C7" w14:textId="77777777" w:rsidR="007475FA" w:rsidRPr="007475FA" w:rsidRDefault="007475FA" w:rsidP="007475FA"/>
    <w:p w14:paraId="0AF3B3CB" w14:textId="77777777" w:rsidR="007475FA" w:rsidRPr="007475FA" w:rsidRDefault="007475FA" w:rsidP="007475FA">
      <w:pPr>
        <w:widowControl/>
        <w:numPr>
          <w:ilvl w:val="0"/>
          <w:numId w:val="2"/>
        </w:numPr>
        <w:ind w:left="567" w:hanging="567"/>
        <w:rPr>
          <w:rFonts w:cs="Arial"/>
          <w:lang w:bidi="ar-SA"/>
        </w:rPr>
      </w:pPr>
      <w:r w:rsidRPr="007475FA">
        <w:rPr>
          <w:rFonts w:cs="Arial"/>
          <w:lang w:bidi="ar-SA"/>
        </w:rPr>
        <w:t>if a food is specified—that food; or</w:t>
      </w:r>
    </w:p>
    <w:p w14:paraId="424526D2" w14:textId="77777777" w:rsidR="007475FA" w:rsidRPr="007475FA" w:rsidRDefault="007475FA" w:rsidP="007475FA">
      <w:pPr>
        <w:widowControl/>
        <w:numPr>
          <w:ilvl w:val="0"/>
          <w:numId w:val="2"/>
        </w:numPr>
        <w:ind w:left="567" w:hanging="567"/>
        <w:rPr>
          <w:rFonts w:cs="Arial"/>
          <w:lang w:bidi="ar-SA"/>
        </w:rPr>
      </w:pPr>
      <w:r w:rsidRPr="007475FA">
        <w:rPr>
          <w:rFonts w:cs="Arial"/>
          <w:lang w:bidi="ar-SA"/>
        </w:rPr>
        <w:t xml:space="preserve">if no food is specified—any food. </w:t>
      </w:r>
    </w:p>
    <w:p w14:paraId="71EF2957" w14:textId="77777777" w:rsidR="007475FA" w:rsidRPr="007475FA" w:rsidRDefault="007475FA" w:rsidP="007475FA"/>
    <w:p w14:paraId="7F11F3C0" w14:textId="77777777" w:rsidR="007475FA" w:rsidRPr="007475FA" w:rsidRDefault="007475FA" w:rsidP="007475FA">
      <w:r w:rsidRPr="007475FA">
        <w:t>Additionally, paragraph 1.3.3—11(c) specifies that the substance may only be used as a processing aid if it is not present in the food at greater than the maximum permitted level for that substance indicated in the table to section S18—9.</w:t>
      </w:r>
    </w:p>
    <w:p w14:paraId="6EC10468" w14:textId="77777777" w:rsidR="007475FA" w:rsidRPr="007475FA" w:rsidRDefault="007475FA" w:rsidP="007475FA"/>
    <w:p w14:paraId="7DD30D21" w14:textId="77777777" w:rsidR="007475FA" w:rsidRPr="007475FA" w:rsidRDefault="007475FA" w:rsidP="007475FA">
      <w:r w:rsidRPr="007475FA">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24AB94DD" w14:textId="77777777" w:rsidR="007475FA" w:rsidRPr="007475FA" w:rsidRDefault="007475FA" w:rsidP="007475FA"/>
    <w:p w14:paraId="657AAF16" w14:textId="3E67A631" w:rsidR="007475FA" w:rsidRPr="007475FA" w:rsidRDefault="22A9833D" w:rsidP="03F7F7D6">
      <w:r>
        <w:t>The Code permits beta-amylase from plant sources (subsection S18—4(4)</w:t>
      </w:r>
      <w:r w:rsidR="22C89658">
        <w:t xml:space="preserve"> and section S18—9</w:t>
      </w:r>
      <w:r>
        <w:t>)</w:t>
      </w:r>
      <w:r w:rsidR="22C89658">
        <w:t xml:space="preserve"> and microbial </w:t>
      </w:r>
      <w:r w:rsidR="6B6B6B2A">
        <w:t>origins</w:t>
      </w:r>
      <w:r w:rsidR="22C89658">
        <w:t xml:space="preserve"> (</w:t>
      </w:r>
      <w:r w:rsidR="3A112C9E">
        <w:t xml:space="preserve">subsection </w:t>
      </w:r>
      <w:r w:rsidR="22C89658">
        <w:t xml:space="preserve">S18—4(5)) </w:t>
      </w:r>
      <w:r>
        <w:t>to be used as a processing aid</w:t>
      </w:r>
      <w:r w:rsidR="22C89658">
        <w:t xml:space="preserve">, but </w:t>
      </w:r>
      <w:r>
        <w:t xml:space="preserve">not from </w:t>
      </w:r>
      <w:r w:rsidRPr="03F7F7D6">
        <w:rPr>
          <w:i/>
          <w:iCs/>
          <w:color w:val="000000" w:themeColor="text1"/>
        </w:rPr>
        <w:t>B. licheniformis</w:t>
      </w:r>
      <w:r w:rsidR="22C89658" w:rsidRPr="03F7F7D6">
        <w:rPr>
          <w:color w:val="000000" w:themeColor="text1"/>
        </w:rPr>
        <w:t xml:space="preserve"> carrying the beta</w:t>
      </w:r>
      <w:r w:rsidRPr="03F7F7D6">
        <w:rPr>
          <w:color w:val="000000" w:themeColor="text1"/>
        </w:rPr>
        <w:t xml:space="preserve">-amylase gene from </w:t>
      </w:r>
      <w:r w:rsidR="22C89658" w:rsidRPr="03F7F7D6">
        <w:rPr>
          <w:i/>
          <w:iCs/>
        </w:rPr>
        <w:t>P</w:t>
      </w:r>
      <w:r w:rsidR="47719AA5" w:rsidRPr="03F7F7D6">
        <w:rPr>
          <w:i/>
          <w:iCs/>
        </w:rPr>
        <w:t>.</w:t>
      </w:r>
      <w:r w:rsidR="22C89658">
        <w:t xml:space="preserve"> </w:t>
      </w:r>
      <w:r w:rsidR="22C89658" w:rsidRPr="03F7F7D6">
        <w:rPr>
          <w:i/>
          <w:iCs/>
        </w:rPr>
        <w:t>flexa</w:t>
      </w:r>
      <w:r w:rsidR="00061BC5">
        <w:rPr>
          <w:i/>
          <w:iCs/>
        </w:rPr>
        <w:t xml:space="preserve"> </w:t>
      </w:r>
      <w:r w:rsidR="00061BC5" w:rsidRPr="00061BC5">
        <w:rPr>
          <w:iCs/>
        </w:rPr>
        <w:t>(</w:t>
      </w:r>
      <w:r w:rsidR="006F2555">
        <w:rPr>
          <w:iCs/>
        </w:rPr>
        <w:t xml:space="preserve">basionym </w:t>
      </w:r>
      <w:r w:rsidR="00061BC5">
        <w:rPr>
          <w:i/>
          <w:iCs/>
        </w:rPr>
        <w:t>B. flexus</w:t>
      </w:r>
      <w:r w:rsidR="00061BC5" w:rsidRPr="00061BC5">
        <w:rPr>
          <w:iCs/>
        </w:rPr>
        <w:t>)</w:t>
      </w:r>
      <w:r w:rsidR="22C89658" w:rsidRPr="00061BC5">
        <w:t xml:space="preserve"> </w:t>
      </w:r>
      <w:r w:rsidRPr="03F7F7D6">
        <w:rPr>
          <w:color w:val="000000" w:themeColor="text1"/>
        </w:rPr>
        <w:t xml:space="preserve">as requested by the applicant.  </w:t>
      </w:r>
    </w:p>
    <w:p w14:paraId="2E9BBFCD" w14:textId="77777777" w:rsidR="007475FA" w:rsidRPr="007475FA" w:rsidRDefault="007475FA" w:rsidP="004670F6">
      <w:pPr>
        <w:pStyle w:val="Heading3"/>
      </w:pPr>
      <w:bookmarkStart w:id="35" w:name="_Toc94861885"/>
      <w:bookmarkStart w:id="36" w:name="_Toc103065737"/>
      <w:bookmarkStart w:id="37" w:name="_Toc104817512"/>
      <w:bookmarkStart w:id="38" w:name="_Toc104817541"/>
      <w:r w:rsidRPr="007475FA">
        <w:t>1.3.2</w:t>
      </w:r>
      <w:r w:rsidRPr="007475FA">
        <w:tab/>
        <w:t>Identity and purity requirements</w:t>
      </w:r>
      <w:bookmarkEnd w:id="35"/>
      <w:bookmarkEnd w:id="36"/>
      <w:bookmarkEnd w:id="37"/>
      <w:bookmarkEnd w:id="38"/>
    </w:p>
    <w:p w14:paraId="2819E906" w14:textId="77777777" w:rsidR="007475FA" w:rsidRPr="007475FA" w:rsidRDefault="007475FA" w:rsidP="007475FA">
      <w:r w:rsidRPr="007475FA">
        <w:t xml:space="preserve">Paragraph 1.1.1—15(1)(b) of the Code requires substances used as processing aids to comply with any relevant identity and purity specifications listed in Schedule 3 of the Code. </w:t>
      </w:r>
    </w:p>
    <w:p w14:paraId="050D64F3" w14:textId="77777777" w:rsidR="007475FA" w:rsidRPr="007475FA" w:rsidRDefault="007475FA" w:rsidP="007475FA"/>
    <w:p w14:paraId="572BAB69" w14:textId="35BB9E45" w:rsidR="007475FA" w:rsidRDefault="007475FA" w:rsidP="005C5E4A">
      <w:pPr>
        <w:rPr>
          <w:i/>
        </w:rPr>
      </w:pPr>
      <w:r w:rsidRPr="007475FA">
        <w:t xml:space="preserve">Subsection S3—2(1) of Schedule 3 incorporates by reference the specifications </w:t>
      </w:r>
      <w:r w:rsidRPr="007475FA">
        <w:rPr>
          <w:rFonts w:eastAsia="Calibri" w:cs="Arial"/>
          <w:bCs/>
          <w:szCs w:val="22"/>
          <w:lang w:val="en-AU" w:bidi="ar-SA"/>
        </w:rPr>
        <w:t xml:space="preserve">listed in </w:t>
      </w:r>
      <w:r w:rsidRPr="007475FA">
        <w:t xml:space="preserve">the Joint FAO/WHO Expert Committee on Food Additives (JECFA) Combined Compendium of Food Additive Specifications (FAO JECFA Monographs 23 (2019)), and the United States Pharmacopeial Convention (2020) Food </w:t>
      </w:r>
      <w:r w:rsidR="00E823BD">
        <w:t>C</w:t>
      </w:r>
      <w:r w:rsidRPr="007475FA">
        <w:t xml:space="preserve">hemicals </w:t>
      </w:r>
      <w:r w:rsidR="00E823BD">
        <w:t>C</w:t>
      </w:r>
      <w:r w:rsidRPr="007475FA">
        <w:t>odex (12</w:t>
      </w:r>
      <w:r w:rsidRPr="007475FA">
        <w:rPr>
          <w:vertAlign w:val="superscript"/>
        </w:rPr>
        <w:t>th</w:t>
      </w:r>
      <w:r w:rsidRPr="007475FA">
        <w:t xml:space="preserve"> edition). These include </w:t>
      </w:r>
      <w:r w:rsidR="006E49C4">
        <w:t xml:space="preserve">general </w:t>
      </w:r>
      <w:r w:rsidRPr="007475FA">
        <w:t>specifications for enzyme preparations used in food processing</w:t>
      </w:r>
      <w:r w:rsidR="006E49C4">
        <w:t xml:space="preserve"> for identity and purity parameters</w:t>
      </w:r>
      <w:r w:rsidRPr="007475FA">
        <w:t xml:space="preserve">. </w:t>
      </w:r>
    </w:p>
    <w:p w14:paraId="0FBE247B" w14:textId="79D0034E" w:rsidR="005C5E4A" w:rsidRPr="004F6BCD" w:rsidRDefault="005C5E4A" w:rsidP="007475FA">
      <w:pPr>
        <w:pStyle w:val="Heading3"/>
      </w:pPr>
      <w:bookmarkStart w:id="39" w:name="_Toc104817513"/>
      <w:bookmarkStart w:id="40" w:name="_Toc104817542"/>
      <w:r>
        <w:t>1.3.</w:t>
      </w:r>
      <w:r w:rsidR="007475FA">
        <w:t>3</w:t>
      </w:r>
      <w:r>
        <w:tab/>
      </w:r>
      <w:r w:rsidRPr="004F6BCD">
        <w:t>Labelling requirements</w:t>
      </w:r>
      <w:bookmarkEnd w:id="27"/>
      <w:bookmarkEnd w:id="28"/>
      <w:bookmarkEnd w:id="39"/>
      <w:bookmarkEnd w:id="40"/>
    </w:p>
    <w:p w14:paraId="2D695346" w14:textId="77777777" w:rsidR="005C5E4A" w:rsidRPr="004F6BCD" w:rsidRDefault="005C5E4A" w:rsidP="005C5E4A">
      <w:pPr>
        <w:rPr>
          <w:rFonts w:cs="Arial"/>
          <w:szCs w:val="22"/>
        </w:rPr>
      </w:pPr>
      <w:r w:rsidRPr="004F6BCD">
        <w:rPr>
          <w:rFonts w:cs="Arial"/>
          <w:szCs w:val="22"/>
        </w:rPr>
        <w:t>Subsection 1.1.1</w:t>
      </w:r>
      <w:r w:rsidRPr="004F6BCD">
        <w:rPr>
          <w:rFonts w:cs="Arial"/>
          <w:szCs w:val="22"/>
          <w:lang w:val="en-AU"/>
        </w:rPr>
        <w:t>—</w:t>
      </w:r>
      <w:r w:rsidRPr="004F6BCD">
        <w:rPr>
          <w:rFonts w:cs="Arial"/>
          <w:szCs w:val="22"/>
        </w:rPr>
        <w:t xml:space="preserve">10(8) provides that food for sale must comply with all relevant labelling requirements </w:t>
      </w:r>
      <w:r>
        <w:rPr>
          <w:rFonts w:cs="Arial"/>
          <w:szCs w:val="22"/>
        </w:rPr>
        <w:t>in</w:t>
      </w:r>
      <w:r w:rsidRPr="004F6BCD">
        <w:rPr>
          <w:rFonts w:cs="Arial"/>
          <w:szCs w:val="22"/>
        </w:rPr>
        <w:t xml:space="preserve"> the Code.</w:t>
      </w:r>
    </w:p>
    <w:p w14:paraId="3CAC7AF9" w14:textId="77777777" w:rsidR="005C5E4A" w:rsidRDefault="005C5E4A" w:rsidP="005C5E4A">
      <w:pPr>
        <w:rPr>
          <w:rFonts w:cs="Arial"/>
          <w:szCs w:val="22"/>
        </w:rPr>
      </w:pPr>
    </w:p>
    <w:p w14:paraId="05F2D208" w14:textId="77777777" w:rsidR="005C5E4A" w:rsidRPr="004F6BCD" w:rsidRDefault="005C5E4A" w:rsidP="005C5E4A">
      <w:pPr>
        <w:rPr>
          <w:lang w:eastAsia="en-AU" w:bidi="ar-SA"/>
        </w:rPr>
      </w:pPr>
      <w:r w:rsidRPr="004F6BCD">
        <w:t>Paragraphs 1.2.4—3(2)(d) and (e) exempt processing aids from the requirement to be declared in the statement of ingredients, unless other requirements apply.</w:t>
      </w:r>
    </w:p>
    <w:p w14:paraId="4F7023CB" w14:textId="77777777" w:rsidR="005C5E4A" w:rsidRDefault="005C5E4A" w:rsidP="005C5E4A">
      <w:pPr>
        <w:rPr>
          <w:lang w:eastAsia="en-AU" w:bidi="ar-SA"/>
        </w:rPr>
      </w:pPr>
      <w:r>
        <w:t xml:space="preserve"> </w:t>
      </w:r>
    </w:p>
    <w:p w14:paraId="56E59C50" w14:textId="445E89C5" w:rsidR="00543390" w:rsidRDefault="005C5E4A" w:rsidP="005C5E4A">
      <w:pPr>
        <w:rPr>
          <w:lang w:eastAsia="en-AU" w:bidi="ar-SA"/>
        </w:rPr>
      </w:pPr>
      <w:r>
        <w:t>Section 1.5.2—4 requires processing aids that are</w:t>
      </w:r>
      <w:r w:rsidRPr="00BC298E">
        <w:t xml:space="preserve"> </w:t>
      </w:r>
      <w:r>
        <w:t xml:space="preserve">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Pr>
          <w:i/>
        </w:rPr>
        <w:t>genetically modified food</w:t>
      </w:r>
      <w:r>
        <w:rPr>
          <w:rStyle w:val="FootnoteReference"/>
        </w:rPr>
        <w:footnoteReference w:id="2"/>
      </w:r>
      <w:r>
        <w:rPr>
          <w:i/>
        </w:rPr>
        <w:t xml:space="preserve"> </w:t>
      </w:r>
      <w:r>
        <w:t>(GM food). The requirements imposed by section 1.5.2—4 generally apply only to foods for retail sale and to foods sold to a caterer, under subsections 1.2.1—8(1) and 1.2.1—9(3), and section 1.2.1—15 respectively.</w:t>
      </w:r>
    </w:p>
    <w:p w14:paraId="00642DEB" w14:textId="77777777" w:rsidR="00543390" w:rsidRPr="00543390" w:rsidRDefault="00543390" w:rsidP="004670F6">
      <w:pPr>
        <w:pStyle w:val="Heading2"/>
        <w:rPr>
          <w:lang w:eastAsia="en-AU"/>
        </w:rPr>
      </w:pPr>
      <w:bookmarkStart w:id="41" w:name="_Toc103065739"/>
      <w:bookmarkStart w:id="42" w:name="_Toc104817514"/>
      <w:bookmarkStart w:id="43" w:name="_Toc104817543"/>
      <w:r w:rsidRPr="00543390">
        <w:rPr>
          <w:lang w:eastAsia="en-AU"/>
        </w:rPr>
        <w:lastRenderedPageBreak/>
        <w:t>1.4</w:t>
      </w:r>
      <w:r w:rsidRPr="00543390">
        <w:rPr>
          <w:lang w:eastAsia="en-AU"/>
        </w:rPr>
        <w:tab/>
        <w:t>International standards</w:t>
      </w:r>
      <w:bookmarkEnd w:id="41"/>
      <w:bookmarkEnd w:id="42"/>
      <w:bookmarkEnd w:id="43"/>
      <w:r w:rsidRPr="00543390">
        <w:rPr>
          <w:lang w:eastAsia="en-AU"/>
        </w:rPr>
        <w:t xml:space="preserve"> </w:t>
      </w:r>
    </w:p>
    <w:p w14:paraId="1E424CFE" w14:textId="1F779A6B" w:rsidR="00543390" w:rsidRPr="00543390" w:rsidRDefault="7C38E756" w:rsidP="00543390">
      <w:pPr>
        <w:tabs>
          <w:tab w:val="left" w:pos="993"/>
        </w:tabs>
      </w:pPr>
      <w:r>
        <w:t xml:space="preserve">In developing food regulatory measures, </w:t>
      </w:r>
      <w:r w:rsidR="383A8F8C">
        <w:t>Food Standards Australia New Zealand (</w:t>
      </w:r>
      <w:r>
        <w:t>FSANZ</w:t>
      </w:r>
      <w:r w:rsidR="383A8F8C">
        <w:t>)</w:t>
      </w:r>
      <w:r>
        <w:t xml:space="preserve">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70905DBA" w14:textId="77777777" w:rsidR="00543390" w:rsidRPr="00543390" w:rsidRDefault="00543390" w:rsidP="00543390">
      <w:pPr>
        <w:tabs>
          <w:tab w:val="left" w:pos="993"/>
        </w:tabs>
      </w:pPr>
    </w:p>
    <w:p w14:paraId="24F48D19" w14:textId="0AC50D21" w:rsidR="00543390" w:rsidRDefault="00543390" w:rsidP="00543390">
      <w:pPr>
        <w:tabs>
          <w:tab w:val="left" w:pos="993"/>
        </w:tabs>
        <w:rPr>
          <w:lang w:eastAsia="en-AU" w:bidi="ar-SA"/>
        </w:rPr>
      </w:pPr>
      <w:r w:rsidRPr="00543390">
        <w:t>In addition, t</w:t>
      </w:r>
      <w:r w:rsidRPr="00543390">
        <w:rPr>
          <w:lang w:bidi="ar-SA"/>
        </w:rPr>
        <w:t xml:space="preserve">here is a Codex guideline, </w:t>
      </w:r>
      <w:r w:rsidRPr="00543390">
        <w:rPr>
          <w:i/>
          <w:lang w:bidi="ar-SA"/>
        </w:rPr>
        <w:t>Guidelines on Substances used as Processing Aids</w:t>
      </w:r>
      <w:r w:rsidRPr="00543390">
        <w:rPr>
          <w:lang w:bidi="ar-SA"/>
        </w:rPr>
        <w:t xml:space="preserve"> (CAC/GL 75-2010) which sets out general principles for the safe use of substances used as processing aids, including that substances used as processing aids shall be used under conditions of GMP.</w:t>
      </w:r>
    </w:p>
    <w:p w14:paraId="7C2E67D0" w14:textId="167F9AE4" w:rsidR="00AF387F" w:rsidRPr="00543390" w:rsidRDefault="00F33BB8" w:rsidP="00D062E4">
      <w:pPr>
        <w:pStyle w:val="Heading2"/>
        <w:rPr>
          <w:u w:color="FFFF00"/>
        </w:rPr>
      </w:pPr>
      <w:bookmarkStart w:id="44" w:name="_Toc286391007"/>
      <w:bookmarkStart w:id="45" w:name="_Toc104817515"/>
      <w:bookmarkStart w:id="46" w:name="_Toc104817544"/>
      <w:bookmarkStart w:id="47" w:name="_Toc300933423"/>
      <w:bookmarkStart w:id="48" w:name="_Toc175381432"/>
      <w:bookmarkEnd w:id="29"/>
      <w:bookmarkEnd w:id="30"/>
      <w:bookmarkEnd w:id="31"/>
      <w:r w:rsidRPr="00543390">
        <w:rPr>
          <w:u w:color="FFFF00"/>
        </w:rPr>
        <w:t>1</w:t>
      </w:r>
      <w:r w:rsidR="00606C88" w:rsidRPr="00543390">
        <w:rPr>
          <w:u w:color="FFFF00"/>
        </w:rPr>
        <w:t>.</w:t>
      </w:r>
      <w:r w:rsidR="00543390" w:rsidRPr="00543390">
        <w:rPr>
          <w:u w:color="FFFF00"/>
        </w:rPr>
        <w:t>5</w:t>
      </w:r>
      <w:r w:rsidR="001542D8" w:rsidRPr="00543390">
        <w:rPr>
          <w:u w:color="FFFF00"/>
        </w:rPr>
        <w:tab/>
      </w:r>
      <w:r w:rsidR="00741EFE" w:rsidRPr="00543390">
        <w:rPr>
          <w:u w:color="FFFF00"/>
        </w:rPr>
        <w:t>Reasons for accepting A</w:t>
      </w:r>
      <w:r w:rsidR="00AF387F" w:rsidRPr="00543390">
        <w:rPr>
          <w:u w:color="FFFF00"/>
        </w:rPr>
        <w:t>pplication</w:t>
      </w:r>
      <w:bookmarkEnd w:id="44"/>
      <w:bookmarkEnd w:id="45"/>
      <w:bookmarkEnd w:id="46"/>
      <w:r w:rsidR="00180C41" w:rsidRPr="00543390">
        <w:rPr>
          <w:u w:color="FFFF00"/>
        </w:rPr>
        <w:t xml:space="preserve"> </w:t>
      </w:r>
      <w:bookmarkEnd w:id="47"/>
    </w:p>
    <w:p w14:paraId="60FE6A79" w14:textId="77777777" w:rsidR="00543390" w:rsidRPr="00543390" w:rsidRDefault="00543390" w:rsidP="00543390">
      <w:pPr>
        <w:rPr>
          <w:color w:val="000000" w:themeColor="text1"/>
        </w:rPr>
      </w:pPr>
      <w:bookmarkStart w:id="49" w:name="_Toc286391008"/>
      <w:bookmarkStart w:id="50" w:name="_Toc11735630"/>
      <w:bookmarkStart w:id="51" w:name="_Toc29883114"/>
      <w:bookmarkStart w:id="52" w:name="_Toc41906801"/>
      <w:bookmarkStart w:id="53" w:name="_Toc41907548"/>
      <w:bookmarkStart w:id="54" w:name="_Toc120358578"/>
      <w:bookmarkStart w:id="55" w:name="_Toc175381435"/>
      <w:bookmarkEnd w:id="5"/>
      <w:bookmarkEnd w:id="6"/>
      <w:bookmarkEnd w:id="7"/>
      <w:bookmarkEnd w:id="8"/>
      <w:bookmarkEnd w:id="9"/>
      <w:bookmarkEnd w:id="48"/>
      <w:r w:rsidRPr="00543390">
        <w:rPr>
          <w:color w:val="000000" w:themeColor="text1"/>
        </w:rPr>
        <w:t>The application was accepted for assessment because:</w:t>
      </w:r>
    </w:p>
    <w:p w14:paraId="1B479BB2" w14:textId="77777777" w:rsidR="00543390" w:rsidRPr="00543390" w:rsidRDefault="00543390" w:rsidP="00543390">
      <w:pPr>
        <w:rPr>
          <w:color w:val="000000" w:themeColor="text1"/>
        </w:rPr>
      </w:pPr>
    </w:p>
    <w:p w14:paraId="252CB92F" w14:textId="77777777" w:rsidR="00543390" w:rsidRPr="00543390" w:rsidRDefault="00543390" w:rsidP="00543390">
      <w:pPr>
        <w:widowControl/>
        <w:numPr>
          <w:ilvl w:val="0"/>
          <w:numId w:val="2"/>
        </w:numPr>
        <w:ind w:left="567" w:hanging="567"/>
        <w:rPr>
          <w:rFonts w:cs="Arial"/>
          <w:color w:val="000000" w:themeColor="text1"/>
          <w:lang w:bidi="ar-SA"/>
        </w:rPr>
      </w:pPr>
      <w:r w:rsidRPr="00543390">
        <w:rPr>
          <w:rFonts w:cs="Arial"/>
          <w:color w:val="000000" w:themeColor="text1"/>
          <w:lang w:bidi="ar-SA"/>
        </w:rPr>
        <w:t xml:space="preserve">it complied with the procedural requirements under subsection 22(2) of the </w:t>
      </w:r>
      <w:r w:rsidRPr="00543390">
        <w:rPr>
          <w:rFonts w:cs="Arial"/>
          <w:i/>
          <w:color w:val="000000" w:themeColor="text1"/>
          <w:lang w:bidi="ar-SA"/>
        </w:rPr>
        <w:t>Food Standards Australia New Zealand Act 1991</w:t>
      </w:r>
      <w:r w:rsidRPr="00543390">
        <w:rPr>
          <w:rFonts w:cs="Arial"/>
          <w:color w:val="000000" w:themeColor="text1"/>
          <w:lang w:bidi="ar-SA"/>
        </w:rPr>
        <w:t xml:space="preserve"> (FSANZ Act) </w:t>
      </w:r>
    </w:p>
    <w:p w14:paraId="3FC8F86C" w14:textId="77777777" w:rsidR="00543390" w:rsidRPr="00543390" w:rsidRDefault="00543390" w:rsidP="00543390">
      <w:pPr>
        <w:widowControl/>
        <w:numPr>
          <w:ilvl w:val="0"/>
          <w:numId w:val="2"/>
        </w:numPr>
        <w:ind w:left="567" w:hanging="567"/>
        <w:rPr>
          <w:rFonts w:cs="Arial"/>
          <w:color w:val="000000" w:themeColor="text1"/>
          <w:lang w:bidi="ar-SA"/>
        </w:rPr>
      </w:pPr>
      <w:r w:rsidRPr="00543390">
        <w:rPr>
          <w:rFonts w:cs="Arial"/>
          <w:color w:val="000000" w:themeColor="text1"/>
          <w:lang w:bidi="ar-SA"/>
        </w:rPr>
        <w:t xml:space="preserve">it related to a matter that warranted the variation of a food regulatory measure. </w:t>
      </w:r>
    </w:p>
    <w:p w14:paraId="73E7D36F" w14:textId="4335EDDE" w:rsidR="00DE79D9" w:rsidRDefault="00D3171B" w:rsidP="00DE79D9">
      <w:pPr>
        <w:pStyle w:val="Heading2"/>
      </w:pPr>
      <w:bookmarkStart w:id="56" w:name="_Toc104817516"/>
      <w:bookmarkStart w:id="57" w:name="_Toc104817545"/>
      <w:r>
        <w:t>1</w:t>
      </w:r>
      <w:r w:rsidR="00543390">
        <w:t>.6</w:t>
      </w:r>
      <w:r w:rsidR="00DE79D9">
        <w:tab/>
        <w:t>Procedure for assessment</w:t>
      </w:r>
      <w:bookmarkEnd w:id="56"/>
      <w:bookmarkEnd w:id="57"/>
    </w:p>
    <w:p w14:paraId="1FA732E7" w14:textId="3C4B9A30" w:rsidR="00DE79D9" w:rsidRPr="00543390" w:rsidRDefault="00DE79D9" w:rsidP="00DE79D9">
      <w:r w:rsidRPr="00543390">
        <w:t>The Application</w:t>
      </w:r>
      <w:r w:rsidR="00543390" w:rsidRPr="00543390">
        <w:t xml:space="preserve"> </w:t>
      </w:r>
      <w:r w:rsidRPr="00543390">
        <w:t>is being assessed under the General Procedure</w:t>
      </w:r>
      <w:r w:rsidR="00543390" w:rsidRPr="00543390">
        <w:t xml:space="preserve"> in the FSANZ Act</w:t>
      </w:r>
      <w:r w:rsidRPr="00543390">
        <w:t>.</w:t>
      </w:r>
    </w:p>
    <w:p w14:paraId="6C5878D8" w14:textId="77777777" w:rsidR="00DE79D9" w:rsidRPr="00D062E4" w:rsidRDefault="00DE79D9" w:rsidP="00180C41"/>
    <w:p w14:paraId="1920E7C3" w14:textId="77777777" w:rsidR="00AF387F" w:rsidRPr="00180C41" w:rsidRDefault="00D3171B" w:rsidP="00180C41">
      <w:pPr>
        <w:pStyle w:val="Heading1"/>
      </w:pPr>
      <w:bookmarkStart w:id="58" w:name="_Toc300933424"/>
      <w:bookmarkStart w:id="59" w:name="_Toc104817517"/>
      <w:bookmarkStart w:id="60" w:name="_Toc104817546"/>
      <w:r>
        <w:t>2</w:t>
      </w:r>
      <w:r w:rsidR="001542D8">
        <w:tab/>
      </w:r>
      <w:r w:rsidR="00350DBD">
        <w:t>S</w:t>
      </w:r>
      <w:r w:rsidR="00FB1533">
        <w:t>ummary of the a</w:t>
      </w:r>
      <w:r w:rsidR="00FD2FBE">
        <w:t>ssessment</w:t>
      </w:r>
      <w:bookmarkEnd w:id="49"/>
      <w:bookmarkEnd w:id="58"/>
      <w:bookmarkEnd w:id="59"/>
      <w:bookmarkEnd w:id="60"/>
    </w:p>
    <w:p w14:paraId="55176588" w14:textId="1DF12A6B" w:rsidR="004F69F6" w:rsidRPr="00932F14" w:rsidRDefault="00D3171B" w:rsidP="004646F8">
      <w:pPr>
        <w:pStyle w:val="Heading2"/>
      </w:pPr>
      <w:bookmarkStart w:id="61" w:name="_Toc286391009"/>
      <w:bookmarkStart w:id="62" w:name="_Toc300933425"/>
      <w:bookmarkStart w:id="63" w:name="_Toc104817518"/>
      <w:bookmarkStart w:id="64" w:name="_Toc104817547"/>
      <w:bookmarkStart w:id="65" w:name="_Toc120358583"/>
      <w:bookmarkStart w:id="66" w:name="_Toc175381440"/>
      <w:r>
        <w:t>2</w:t>
      </w:r>
      <w:r w:rsidR="00271F00">
        <w:t>.</w:t>
      </w:r>
      <w:r w:rsidR="002E281D">
        <w:t>1</w:t>
      </w:r>
      <w:r w:rsidR="00271F00">
        <w:tab/>
      </w:r>
      <w:r w:rsidR="004F69F6" w:rsidRPr="00932F14">
        <w:t xml:space="preserve">Risk </w:t>
      </w:r>
      <w:r w:rsidR="00741EFE">
        <w:t>a</w:t>
      </w:r>
      <w:r w:rsidR="004F69F6" w:rsidRPr="00932F14">
        <w:t>ssessment</w:t>
      </w:r>
      <w:bookmarkEnd w:id="61"/>
      <w:bookmarkEnd w:id="62"/>
      <w:bookmarkEnd w:id="63"/>
      <w:bookmarkEnd w:id="64"/>
      <w:r w:rsidR="004F69F6" w:rsidRPr="00932F14">
        <w:t xml:space="preserve"> </w:t>
      </w:r>
      <w:bookmarkEnd w:id="65"/>
      <w:bookmarkEnd w:id="66"/>
    </w:p>
    <w:p w14:paraId="46CED0FC" w14:textId="6CE8D927" w:rsidR="00F5580E" w:rsidRPr="00F5580E" w:rsidRDefault="00F5580E" w:rsidP="00F5580E">
      <w:r w:rsidRPr="00F5580E">
        <w:t xml:space="preserve">FSANZ has assessed the public health and safety risks associated with beta-amylase produced by GM </w:t>
      </w:r>
      <w:r w:rsidRPr="00F5580E">
        <w:rPr>
          <w:i/>
        </w:rPr>
        <w:t>B. licheniformis</w:t>
      </w:r>
      <w:r w:rsidRPr="00F5580E">
        <w:t xml:space="preserve"> and its proposed use as a processing aid. A summary of this risk assessment is provided below.</w:t>
      </w:r>
    </w:p>
    <w:p w14:paraId="07342D17" w14:textId="77777777" w:rsidR="00F5580E" w:rsidRPr="00774D11" w:rsidRDefault="00F5580E" w:rsidP="00F5580E"/>
    <w:p w14:paraId="77B28127" w14:textId="6AD202E4" w:rsidR="00F5580E" w:rsidRPr="00774D11" w:rsidRDefault="00F5580E" w:rsidP="00F5580E">
      <w:r w:rsidRPr="00774D11">
        <w:t>The proposed use of this beta-amylase as a processing aid in starch processing</w:t>
      </w:r>
      <w:r w:rsidR="00774D11" w:rsidRPr="00774D11">
        <w:t xml:space="preserve"> for maltose syrup production</w:t>
      </w:r>
      <w:r w:rsidRPr="00774D11">
        <w:t xml:space="preserve"> is technologically justified. </w:t>
      </w:r>
    </w:p>
    <w:p w14:paraId="16119F0B" w14:textId="77777777" w:rsidR="00F5580E" w:rsidRPr="00774D11" w:rsidRDefault="00F5580E" w:rsidP="00F5580E"/>
    <w:p w14:paraId="3D0F35CC" w14:textId="014CAAD7" w:rsidR="00F5580E" w:rsidRPr="00774D11" w:rsidRDefault="00F5580E" w:rsidP="00F5580E">
      <w:r w:rsidRPr="00774D11">
        <w:t xml:space="preserve">No public health and safety concerns were identified in the assessment of </w:t>
      </w:r>
      <w:r w:rsidR="00774D11" w:rsidRPr="00774D11">
        <w:t>beta</w:t>
      </w:r>
      <w:r w:rsidRPr="00774D11">
        <w:t xml:space="preserve">-amylase from GM </w:t>
      </w:r>
      <w:r w:rsidRPr="00774D11">
        <w:rPr>
          <w:i/>
        </w:rPr>
        <w:t>B. licheniformis</w:t>
      </w:r>
      <w:r w:rsidRPr="00774D11">
        <w:t xml:space="preserve"> under the proposed conditions of use. A microbiological assessment concluded that </w:t>
      </w:r>
      <w:r w:rsidRPr="00774D11">
        <w:rPr>
          <w:i/>
        </w:rPr>
        <w:t>B. licheniformis</w:t>
      </w:r>
      <w:r w:rsidRPr="00774D11">
        <w:t xml:space="preserve"> has a long history of safe use in food and is neither pathogenic nor toxigenic. A biotechnology assessment confirmed the genetic modification is as described and that the inserted gene has been stably introduced. A toxicological assessment combined with a dietary exposure assessment concluded the enzyme is safe under the proposed conditions of use. </w:t>
      </w:r>
    </w:p>
    <w:p w14:paraId="0B8FB3EC" w14:textId="77777777" w:rsidR="00F5580E" w:rsidRPr="00774D11" w:rsidRDefault="00F5580E" w:rsidP="00F5580E"/>
    <w:p w14:paraId="22F60BED" w14:textId="2965D5F1" w:rsidR="00F5580E" w:rsidRPr="00774D11" w:rsidRDefault="00F5580E" w:rsidP="00971682">
      <w:pPr>
        <w:widowControl/>
      </w:pPr>
      <w:r w:rsidRPr="00774D11">
        <w:t xml:space="preserve">In the absence of any identifiable hazard, an acceptable daily intake (ADI) </w:t>
      </w:r>
      <w:r w:rsidR="00971682">
        <w:t xml:space="preserve">of </w:t>
      </w:r>
      <w:r w:rsidRPr="00774D11">
        <w:t>‘not specified’ is appropriate.</w:t>
      </w:r>
    </w:p>
    <w:p w14:paraId="5434367F" w14:textId="77777777" w:rsidR="00F5580E" w:rsidRPr="00774D11" w:rsidRDefault="00F5580E" w:rsidP="00F5580E"/>
    <w:p w14:paraId="7D9EF90E" w14:textId="43683F57" w:rsidR="00180C41" w:rsidRPr="00774D11" w:rsidRDefault="4DA4A00B" w:rsidP="00F5580E">
      <w:r>
        <w:t xml:space="preserve">For further details on the risk assessment, refer to </w:t>
      </w:r>
      <w:r w:rsidR="5EFEED45">
        <w:t>the Supporting document (</w:t>
      </w:r>
      <w:r>
        <w:t>SD) – Risk and Technical Assessment.</w:t>
      </w:r>
    </w:p>
    <w:p w14:paraId="56C58871" w14:textId="36996C15" w:rsidR="004F69F6" w:rsidRPr="00932F14" w:rsidRDefault="00D3171B" w:rsidP="004646F8">
      <w:pPr>
        <w:pStyle w:val="Heading2"/>
      </w:pPr>
      <w:bookmarkStart w:id="67" w:name="_Toc175381442"/>
      <w:bookmarkStart w:id="68" w:name="_Toc286391010"/>
      <w:bookmarkStart w:id="69" w:name="_Toc300933426"/>
      <w:bookmarkStart w:id="70" w:name="_Toc104817519"/>
      <w:bookmarkStart w:id="71" w:name="_Toc104817548"/>
      <w:r>
        <w:lastRenderedPageBreak/>
        <w:t>2</w:t>
      </w:r>
      <w:r w:rsidR="0045556F">
        <w:t>.</w:t>
      </w:r>
      <w:r w:rsidR="002E281D">
        <w:t>2</w:t>
      </w:r>
      <w:r w:rsidR="00271F00">
        <w:tab/>
      </w:r>
      <w:bookmarkEnd w:id="67"/>
      <w:bookmarkEnd w:id="68"/>
      <w:bookmarkEnd w:id="69"/>
      <w:r w:rsidR="0045556F">
        <w:t>R</w:t>
      </w:r>
      <w:r w:rsidR="00707E72">
        <w:t>isk m</w:t>
      </w:r>
      <w:r w:rsidR="008A35FB">
        <w:t>anagement</w:t>
      </w:r>
      <w:bookmarkEnd w:id="70"/>
      <w:bookmarkEnd w:id="71"/>
    </w:p>
    <w:p w14:paraId="4D301CE0" w14:textId="77777777" w:rsidR="00165A36" w:rsidRDefault="00165A36" w:rsidP="00165A36">
      <w:bookmarkStart w:id="72" w:name="_Toc300761910"/>
      <w:r>
        <w:t>The risk management options available to FSANZ after assessment were to either:</w:t>
      </w:r>
    </w:p>
    <w:p w14:paraId="49D0AB38" w14:textId="77777777" w:rsidR="00165A36" w:rsidRDefault="00165A36" w:rsidP="00165A36"/>
    <w:p w14:paraId="6545681F" w14:textId="77777777" w:rsidR="00165A36" w:rsidRDefault="3D9E58EE" w:rsidP="00165A36">
      <w:pPr>
        <w:pStyle w:val="FSBullet1"/>
      </w:pPr>
      <w:r>
        <w:t>reject the application, or</w:t>
      </w:r>
    </w:p>
    <w:p w14:paraId="32B852DE" w14:textId="77777777" w:rsidR="00165A36" w:rsidRDefault="3D9E58EE" w:rsidP="00165A36">
      <w:pPr>
        <w:pStyle w:val="FSBullet1"/>
      </w:pPr>
      <w:r>
        <w:t>prepare a draft variation of the Code.</w:t>
      </w:r>
    </w:p>
    <w:p w14:paraId="644FCDD0" w14:textId="77777777" w:rsidR="00165A36" w:rsidRDefault="00165A36" w:rsidP="00165A36">
      <w:pPr>
        <w:pStyle w:val="FSBullet1"/>
        <w:numPr>
          <w:ilvl w:val="0"/>
          <w:numId w:val="0"/>
        </w:numPr>
      </w:pPr>
    </w:p>
    <w:p w14:paraId="3CF424EA" w14:textId="2F34F630" w:rsidR="006F2555" w:rsidRDefault="3D9E58EE" w:rsidP="00165A36">
      <w:pPr>
        <w:pStyle w:val="FSBullet1"/>
        <w:numPr>
          <w:ilvl w:val="0"/>
          <w:numId w:val="0"/>
        </w:numPr>
      </w:pPr>
      <w:r>
        <w:t>For the reasons set out in this report</w:t>
      </w:r>
      <w:r w:rsidR="002A1116">
        <w:t xml:space="preserve"> and the SD</w:t>
      </w:r>
      <w:r>
        <w:t xml:space="preserve">, FSANZ decided to prepare a draft variation to the Code (Attachment A) to permit the enzyme beta-amylase (EC 3.2.1.2) from a </w:t>
      </w:r>
      <w:r w:rsidR="00015E60">
        <w:t>GM</w:t>
      </w:r>
      <w:r>
        <w:t xml:space="preserve"> strain of </w:t>
      </w:r>
      <w:r w:rsidRPr="03F7F7D6">
        <w:rPr>
          <w:i/>
          <w:iCs/>
        </w:rPr>
        <w:t>B. licheniformis</w:t>
      </w:r>
      <w:r>
        <w:t xml:space="preserve"> containing the beta-amylase gene from </w:t>
      </w:r>
      <w:r w:rsidRPr="03F7F7D6">
        <w:rPr>
          <w:i/>
          <w:iCs/>
        </w:rPr>
        <w:t>P</w:t>
      </w:r>
      <w:r w:rsidR="47719AA5" w:rsidRPr="03F7F7D6">
        <w:rPr>
          <w:i/>
          <w:iCs/>
        </w:rPr>
        <w:t>.</w:t>
      </w:r>
      <w:r>
        <w:t xml:space="preserve"> </w:t>
      </w:r>
      <w:r w:rsidRPr="03F7F7D6">
        <w:rPr>
          <w:i/>
          <w:iCs/>
        </w:rPr>
        <w:t>flexa</w:t>
      </w:r>
      <w:r>
        <w:t xml:space="preserve"> </w:t>
      </w:r>
      <w:r w:rsidR="00282A97">
        <w:t xml:space="preserve">(basionym </w:t>
      </w:r>
      <w:r w:rsidR="00282A97" w:rsidRPr="00282A97">
        <w:rPr>
          <w:i/>
        </w:rPr>
        <w:t>B. flexus</w:t>
      </w:r>
      <w:r w:rsidR="00282A97">
        <w:t xml:space="preserve">) </w:t>
      </w:r>
      <w:r>
        <w:t xml:space="preserve">to be </w:t>
      </w:r>
      <w:r w:rsidRPr="03F7F7D6">
        <w:rPr>
          <w:lang w:val="en-AU"/>
        </w:rPr>
        <w:t xml:space="preserve">used as a processing aid </w:t>
      </w:r>
      <w:r>
        <w:t xml:space="preserve">in starch processing for maltose syrup production. </w:t>
      </w:r>
      <w:r w:rsidR="006F2555" w:rsidRPr="006F2555">
        <w:t>The term ‘basionym’ means the original name on which the new name is based.</w:t>
      </w:r>
    </w:p>
    <w:p w14:paraId="62BA622F" w14:textId="77777777" w:rsidR="006F2555" w:rsidRDefault="006F2555" w:rsidP="00165A36">
      <w:pPr>
        <w:pStyle w:val="FSBullet1"/>
        <w:numPr>
          <w:ilvl w:val="0"/>
          <w:numId w:val="0"/>
        </w:numPr>
      </w:pPr>
    </w:p>
    <w:p w14:paraId="6497831F" w14:textId="134F4297" w:rsidR="00165A36" w:rsidRDefault="3D9E58EE" w:rsidP="00165A36">
      <w:pPr>
        <w:pStyle w:val="FSBullet1"/>
        <w:numPr>
          <w:ilvl w:val="0"/>
          <w:numId w:val="0"/>
        </w:numPr>
        <w:rPr>
          <w:lang w:val="en-AU"/>
        </w:rPr>
      </w:pPr>
      <w:r w:rsidRPr="03F7F7D6">
        <w:rPr>
          <w:lang w:val="en-AU"/>
        </w:rPr>
        <w:t>If approved, the proposed permission would be subject to the condition that the maximum permitted level of this enzyme that may be present in the food is consistent with GMP.</w:t>
      </w:r>
    </w:p>
    <w:p w14:paraId="238E1EF2" w14:textId="77777777" w:rsidR="00165A36" w:rsidRDefault="00165A36" w:rsidP="00165A36">
      <w:pPr>
        <w:rPr>
          <w:lang w:val="en-AU" w:bidi="ar-SA"/>
        </w:rPr>
      </w:pPr>
    </w:p>
    <w:p w14:paraId="1E45E5DC" w14:textId="1A90C8E3" w:rsidR="00165A36" w:rsidRPr="009667B8" w:rsidRDefault="00165A36" w:rsidP="00165A36">
      <w:pPr>
        <w:rPr>
          <w:lang w:val="en-AU" w:bidi="ar-SA"/>
        </w:rPr>
      </w:pPr>
      <w:r>
        <w:rPr>
          <w:lang w:val="en-AU" w:bidi="ar-SA"/>
        </w:rPr>
        <w:t>The conclusions from the risk and technical assessment were that the proposed use of the enzyme is techn</w:t>
      </w:r>
      <w:r w:rsidR="00971682">
        <w:rPr>
          <w:lang w:val="en-AU" w:bidi="ar-SA"/>
        </w:rPr>
        <w:t>olog</w:t>
      </w:r>
      <w:r>
        <w:rPr>
          <w:lang w:val="en-AU" w:bidi="ar-SA"/>
        </w:rPr>
        <w:t xml:space="preserve">ically justified and there were no safety concerns associated with its proposed use. </w:t>
      </w:r>
    </w:p>
    <w:p w14:paraId="7A8FE862" w14:textId="77777777" w:rsidR="00165A36" w:rsidRDefault="00165A36" w:rsidP="00165A36">
      <w:pPr>
        <w:rPr>
          <w:lang w:val="en-AU" w:bidi="ar-SA"/>
        </w:rPr>
      </w:pPr>
    </w:p>
    <w:p w14:paraId="28BFD703" w14:textId="0E3EDEBB" w:rsidR="002E281D" w:rsidRDefault="00165A36" w:rsidP="00DD3C5E">
      <w:r w:rsidRPr="002F4ADD">
        <w:rPr>
          <w:lang w:val="en-AU" w:bidi="ar-SA"/>
        </w:rPr>
        <w:t>Other risk management considerations for this application are related to the enzyme and source microorgani</w:t>
      </w:r>
      <w:r>
        <w:rPr>
          <w:lang w:val="en-AU" w:bidi="ar-SA"/>
        </w:rPr>
        <w:t>sm nomenclature, specifications</w:t>
      </w:r>
      <w:r w:rsidRPr="002F4ADD">
        <w:rPr>
          <w:lang w:val="en-AU" w:bidi="ar-SA"/>
        </w:rPr>
        <w:t xml:space="preserve"> and labelling</w:t>
      </w:r>
      <w:r>
        <w:rPr>
          <w:lang w:val="en-AU" w:bidi="ar-SA"/>
        </w:rPr>
        <w:t xml:space="preserve">. These </w:t>
      </w:r>
      <w:r w:rsidRPr="002F4ADD">
        <w:rPr>
          <w:lang w:val="en-AU" w:bidi="ar-SA"/>
        </w:rPr>
        <w:t>are discussed below.</w:t>
      </w:r>
    </w:p>
    <w:p w14:paraId="6238E3D7" w14:textId="03837C4D" w:rsidR="002E281D" w:rsidRDefault="002E281D" w:rsidP="002E281D">
      <w:pPr>
        <w:pStyle w:val="Heading3"/>
      </w:pPr>
      <w:bookmarkStart w:id="73" w:name="_Toc104817520"/>
      <w:bookmarkStart w:id="74" w:name="_Toc104817549"/>
      <w:r>
        <w:t>2.2.1</w:t>
      </w:r>
      <w:r>
        <w:tab/>
        <w:t>Regulatory approval for enzymes</w:t>
      </w:r>
      <w:bookmarkEnd w:id="73"/>
      <w:bookmarkEnd w:id="74"/>
    </w:p>
    <w:p w14:paraId="766D0654" w14:textId="68AC55F3" w:rsidR="00165A36" w:rsidRDefault="4A120C30" w:rsidP="00165A36">
      <w:r>
        <w:t xml:space="preserve">Beta-amylase performs its technological purpose during the processing of starch to produce maltose syrup and does not perform a technological purpose in the final food. On that basis, if the draft variation is approved, the enzyme would function as a processing aid for the purposes of the Code. Based on the food technology assessment, FSANZ concluded that the proposed use of this enzyme is consistent with its typical function of catalysing the hydrolysis of starch to maltose. </w:t>
      </w:r>
    </w:p>
    <w:p w14:paraId="78E1B5A2" w14:textId="77777777" w:rsidR="00165A36" w:rsidRDefault="00165A36" w:rsidP="00165A36"/>
    <w:p w14:paraId="66445117" w14:textId="73CB46D6" w:rsidR="002E281D" w:rsidRDefault="00165A36" w:rsidP="00165A36">
      <w:r>
        <w:t xml:space="preserve">The express permission for the enzyme to be used as a processing aid would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w:t>
      </w:r>
      <w:r w:rsidR="00B86422">
        <w:t xml:space="preserve">the </w:t>
      </w:r>
      <w:r w:rsidR="00B86422" w:rsidRPr="002F4ADD">
        <w:t>Code)</w:t>
      </w:r>
      <w:r w:rsidR="00B86422">
        <w:rPr>
          <w:rStyle w:val="FootnoteReference"/>
        </w:rPr>
        <w:footnoteReference w:id="3"/>
      </w:r>
      <w:r w:rsidR="00B86422" w:rsidRPr="002F4ADD">
        <w:t>.</w:t>
      </w:r>
    </w:p>
    <w:p w14:paraId="50D345C4" w14:textId="77777777" w:rsidR="002E281D" w:rsidRDefault="002E281D" w:rsidP="002E281D">
      <w:pPr>
        <w:pStyle w:val="Heading3"/>
      </w:pPr>
      <w:bookmarkStart w:id="75" w:name="_Toc102472515"/>
      <w:bookmarkStart w:id="76" w:name="_Toc104817521"/>
      <w:bookmarkStart w:id="77" w:name="_Toc104817550"/>
      <w:r>
        <w:t>2.2.2</w:t>
      </w:r>
      <w:r>
        <w:tab/>
        <w:t>Enzyme nomenclature</w:t>
      </w:r>
      <w:r w:rsidRPr="001E2508">
        <w:t>, source microorganism nomenclature, and specifications</w:t>
      </w:r>
      <w:bookmarkEnd w:id="75"/>
      <w:bookmarkEnd w:id="76"/>
      <w:bookmarkEnd w:id="77"/>
    </w:p>
    <w:p w14:paraId="1229435F" w14:textId="7B42E263" w:rsidR="00B86422" w:rsidRPr="00B86422" w:rsidRDefault="00B86422" w:rsidP="00B86422">
      <w:pPr>
        <w:rPr>
          <w:rFonts w:eastAsia="Calibri" w:cs="Arial"/>
          <w:bCs/>
          <w:szCs w:val="22"/>
          <w:lang w:val="en-AU" w:bidi="ar-SA"/>
        </w:rPr>
      </w:pPr>
      <w:r w:rsidRPr="00B86422">
        <w:rPr>
          <w:rFonts w:eastAsia="Calibri" w:cs="Arial"/>
          <w:bCs/>
          <w:szCs w:val="22"/>
          <w:lang w:val="en-AU" w:bidi="ar-SA"/>
        </w:rPr>
        <w:t xml:space="preserve">The International Union of Biochemistry and Molecular Biology (IUBMB) uses the accepted name ‘β-amylase’. This is the name used in the proposed draft variation and the name used in existing permissions for beta-amylase in Schedule 18. The word ‘beta’ has been used in this report and was used by the applicant in the application, instead of its symbol. </w:t>
      </w:r>
    </w:p>
    <w:p w14:paraId="540A426A" w14:textId="77777777" w:rsidR="00B86422" w:rsidRPr="00B86422" w:rsidRDefault="00B86422" w:rsidP="00B86422">
      <w:pPr>
        <w:rPr>
          <w:lang w:bidi="ar-SA"/>
        </w:rPr>
      </w:pPr>
    </w:p>
    <w:p w14:paraId="28A2D179" w14:textId="56CA15B9" w:rsidR="00B86422" w:rsidRPr="00B86422" w:rsidRDefault="5DFDE481" w:rsidP="00971682">
      <w:pPr>
        <w:widowControl/>
        <w:rPr>
          <w:lang w:bidi="ar-SA"/>
        </w:rPr>
      </w:pPr>
      <w:r>
        <w:t>Nomenclature for the host and gene donor organisms (</w:t>
      </w:r>
      <w:r w:rsidRPr="03F7F7D6">
        <w:rPr>
          <w:i/>
          <w:iCs/>
        </w:rPr>
        <w:t>Bacillus licheniformis</w:t>
      </w:r>
      <w:r>
        <w:t xml:space="preserve"> and </w:t>
      </w:r>
      <w:r w:rsidRPr="03F7F7D6">
        <w:rPr>
          <w:i/>
          <w:iCs/>
        </w:rPr>
        <w:t>Priestia</w:t>
      </w:r>
      <w:r>
        <w:t xml:space="preserve"> </w:t>
      </w:r>
      <w:r w:rsidRPr="03F7F7D6">
        <w:rPr>
          <w:i/>
          <w:iCs/>
        </w:rPr>
        <w:t>flexa</w:t>
      </w:r>
      <w:r w:rsidR="00282A97">
        <w:rPr>
          <w:i/>
          <w:iCs/>
        </w:rPr>
        <w:t xml:space="preserve"> </w:t>
      </w:r>
      <w:r w:rsidR="00282A97">
        <w:rPr>
          <w:iCs/>
        </w:rPr>
        <w:t xml:space="preserve">(basionym </w:t>
      </w:r>
      <w:r w:rsidR="00282A97" w:rsidRPr="00282A97">
        <w:rPr>
          <w:i/>
          <w:iCs/>
        </w:rPr>
        <w:t>Bacillus flexus</w:t>
      </w:r>
      <w:r w:rsidR="00282A97">
        <w:rPr>
          <w:iCs/>
        </w:rPr>
        <w:t>)</w:t>
      </w:r>
      <w:r>
        <w:t>, respectively) is in accordance with accepted international norms (see Section 1.2 of this report).</w:t>
      </w:r>
      <w:r w:rsidRPr="03F7F7D6">
        <w:rPr>
          <w:lang w:bidi="ar-SA"/>
        </w:rPr>
        <w:t xml:space="preserve"> </w:t>
      </w:r>
    </w:p>
    <w:p w14:paraId="094AD731" w14:textId="77777777" w:rsidR="00B86422" w:rsidRPr="00B86422" w:rsidRDefault="00B86422" w:rsidP="00B86422">
      <w:pPr>
        <w:rPr>
          <w:lang w:bidi="ar-SA"/>
        </w:rPr>
      </w:pPr>
    </w:p>
    <w:p w14:paraId="7A9AEB2E" w14:textId="0760AD52" w:rsidR="002E281D" w:rsidRPr="00B86422" w:rsidRDefault="5DFDE481" w:rsidP="002E281D">
      <w:r w:rsidRPr="03F7F7D6">
        <w:rPr>
          <w:lang w:bidi="ar-SA"/>
        </w:rPr>
        <w:t xml:space="preserve">There are relevant identity and purity specifications for the enzyme in two of the primary sources of specifications listed in Schedule 3, namely the JECFA Combined Compendium of </w:t>
      </w:r>
      <w:r w:rsidRPr="03F7F7D6">
        <w:rPr>
          <w:lang w:bidi="ar-SA"/>
        </w:rPr>
        <w:lastRenderedPageBreak/>
        <w:t xml:space="preserve">Food Additive Specifications and the United States Pharmacopeial Convention Food </w:t>
      </w:r>
      <w:r w:rsidR="1FFDB4C6" w:rsidRPr="03F7F7D6">
        <w:rPr>
          <w:lang w:bidi="ar-SA"/>
        </w:rPr>
        <w:t>C</w:t>
      </w:r>
      <w:r w:rsidRPr="03F7F7D6">
        <w:rPr>
          <w:lang w:bidi="ar-SA"/>
        </w:rPr>
        <w:t xml:space="preserve">hemicals </w:t>
      </w:r>
      <w:r w:rsidR="1FFDB4C6" w:rsidRPr="03F7F7D6">
        <w:rPr>
          <w:lang w:bidi="ar-SA"/>
        </w:rPr>
        <w:t>C</w:t>
      </w:r>
      <w:r w:rsidRPr="03F7F7D6">
        <w:rPr>
          <w:lang w:bidi="ar-SA"/>
        </w:rPr>
        <w:t xml:space="preserve">odex (refer to Section 1.3.2 above).  </w:t>
      </w:r>
    </w:p>
    <w:p w14:paraId="61D97371" w14:textId="5B62DBE6" w:rsidR="005C5E4A" w:rsidRPr="00FA3914" w:rsidRDefault="005C5E4A" w:rsidP="005C5E4A">
      <w:pPr>
        <w:pStyle w:val="Heading3"/>
        <w:rPr>
          <w:color w:val="auto"/>
        </w:rPr>
      </w:pPr>
      <w:bookmarkStart w:id="78" w:name="_Toc104817522"/>
      <w:bookmarkStart w:id="79" w:name="_Toc104817551"/>
      <w:r w:rsidRPr="00FA3914">
        <w:rPr>
          <w:color w:val="auto"/>
        </w:rPr>
        <w:t>2.2.3</w:t>
      </w:r>
      <w:r w:rsidRPr="00FA3914">
        <w:rPr>
          <w:color w:val="auto"/>
        </w:rPr>
        <w:tab/>
        <w:t>Labelling</w:t>
      </w:r>
      <w:bookmarkEnd w:id="78"/>
      <w:bookmarkEnd w:id="79"/>
    </w:p>
    <w:p w14:paraId="1777FC8C" w14:textId="1CBF052A" w:rsidR="0000246B" w:rsidRDefault="006E49C4" w:rsidP="0000246B">
      <w:r w:rsidRPr="006E49C4">
        <w:t>The provisions in the Code for the labelling of processing aids are outlined in Section 1.3.3 above.</w:t>
      </w:r>
      <w:r>
        <w:t xml:space="preserve"> </w:t>
      </w:r>
    </w:p>
    <w:p w14:paraId="299B57C6" w14:textId="213CF04B" w:rsidR="005C5E4A" w:rsidRDefault="00D7191B" w:rsidP="005C5E4A">
      <w:pPr>
        <w:pStyle w:val="Heading4"/>
      </w:pPr>
      <w:r w:rsidRPr="00030D81">
        <w:t>2.2.</w:t>
      </w:r>
      <w:r>
        <w:t>3</w:t>
      </w:r>
      <w:r w:rsidRPr="00030D81">
        <w:t>.</w:t>
      </w:r>
      <w:r>
        <w:t>1</w:t>
      </w:r>
      <w:r w:rsidRPr="00030D81">
        <w:tab/>
      </w:r>
      <w:r w:rsidR="005C5E4A">
        <w:t>Labelling requirements for food produced using gene technology</w:t>
      </w:r>
    </w:p>
    <w:p w14:paraId="1B2B0FDC" w14:textId="77777777" w:rsidR="005C5E4A" w:rsidRDefault="005C5E4A" w:rsidP="005C5E4A">
      <w:r w:rsidRPr="006C0D0B">
        <w:t>Standard 1.5.2 in effect</w:t>
      </w:r>
      <w:r>
        <w:t xml:space="preserve"> provides that a substance used as a processing aid that contains novel DNA or novel protein is a GM food.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5E0C1C26" w14:textId="77777777" w:rsidR="005C5E4A" w:rsidRDefault="005C5E4A" w:rsidP="005C5E4A"/>
    <w:p w14:paraId="11A0C49C" w14:textId="5DF8849D" w:rsidR="005C5E4A" w:rsidRDefault="6F82061A" w:rsidP="005C5E4A">
      <w:r>
        <w:t xml:space="preserve">The requirement for labelling as ‘genetically modified’ differs depending on whether the GM food is an ingredient of the food for sale or not. A food for retail sale or sold to a caterer that contains </w:t>
      </w:r>
      <w:r w:rsidR="470B8D53">
        <w:t xml:space="preserve">the applicant’s </w:t>
      </w:r>
      <w:r w:rsidRPr="2381A9FB">
        <w:rPr>
          <w:lang w:eastAsia="en-AU"/>
        </w:rPr>
        <w:t xml:space="preserve">beta-amylase </w:t>
      </w:r>
      <w:r>
        <w:t>as an ingredient (e.g. the enzyme</w:t>
      </w:r>
      <w:r w:rsidR="100D5F1D">
        <w:t xml:space="preserve"> is used in the manufacture of maltose syrups)</w:t>
      </w:r>
      <w:r>
        <w:t xml:space="preserve"> would be required to be labelled with the statement ‘genetically modified’ in conjunction with the name of the enzyme. FSANZ notes however, if the food made using the enzyme is not the food for sale itself (e.g. is present in </w:t>
      </w:r>
      <w:r w:rsidR="100D5F1D">
        <w:t xml:space="preserve">maltose syrups </w:t>
      </w:r>
      <w:r>
        <w:t>used as a</w:t>
      </w:r>
      <w:r w:rsidR="100D5F1D">
        <w:t xml:space="preserve">n </w:t>
      </w:r>
      <w:r>
        <w:t xml:space="preserve">ingredient in </w:t>
      </w:r>
      <w:r w:rsidR="100D5F1D">
        <w:t>confectionery</w:t>
      </w:r>
      <w:r>
        <w:t xml:space="preserve">), the enzyme would not be an ingredient in the food for sale and the labelling requirement would not apply. </w:t>
      </w:r>
    </w:p>
    <w:p w14:paraId="15022DE3" w14:textId="1ACE7F29" w:rsidR="002E281D" w:rsidRPr="00B86422" w:rsidRDefault="002E281D" w:rsidP="002E281D">
      <w:pPr>
        <w:pStyle w:val="Heading3"/>
        <w:rPr>
          <w:color w:val="auto"/>
        </w:rPr>
      </w:pPr>
      <w:bookmarkStart w:id="80" w:name="_Toc104817523"/>
      <w:bookmarkStart w:id="81" w:name="_Toc104817552"/>
      <w:bookmarkStart w:id="82" w:name="_Toc300933435"/>
      <w:r w:rsidRPr="00B86422">
        <w:rPr>
          <w:color w:val="auto"/>
        </w:rPr>
        <w:t>2.2.4</w:t>
      </w:r>
      <w:r w:rsidRPr="00B86422">
        <w:rPr>
          <w:color w:val="auto"/>
        </w:rPr>
        <w:tab/>
        <w:t>Risk management conclusion</w:t>
      </w:r>
      <w:bookmarkEnd w:id="80"/>
      <w:bookmarkEnd w:id="81"/>
    </w:p>
    <w:p w14:paraId="5C2FB83A" w14:textId="440FC5C2" w:rsidR="00B86422" w:rsidRPr="00B86422" w:rsidRDefault="5DFDE481" w:rsidP="00B86422">
      <w:pPr>
        <w:rPr>
          <w:lang w:eastAsia="en-AU" w:bidi="ar-SA"/>
        </w:rPr>
      </w:pPr>
      <w:r>
        <w:t xml:space="preserve">The risk management conclusion is to permit the enzyme beta-amylase (EC 3.2.1.2) sourced from a GM strain of </w:t>
      </w:r>
      <w:r w:rsidRPr="03F7F7D6">
        <w:rPr>
          <w:i/>
          <w:iCs/>
        </w:rPr>
        <w:t xml:space="preserve">B. licheniformis </w:t>
      </w:r>
      <w:r>
        <w:t xml:space="preserve">containing the beta-amylase gene from </w:t>
      </w:r>
      <w:r w:rsidRPr="03F7F7D6">
        <w:rPr>
          <w:i/>
          <w:iCs/>
        </w:rPr>
        <w:t>P</w:t>
      </w:r>
      <w:r w:rsidR="47719AA5" w:rsidRPr="03F7F7D6">
        <w:rPr>
          <w:i/>
          <w:iCs/>
        </w:rPr>
        <w:t>.</w:t>
      </w:r>
      <w:r>
        <w:t xml:space="preserve"> </w:t>
      </w:r>
      <w:r w:rsidRPr="03F7F7D6">
        <w:rPr>
          <w:i/>
          <w:iCs/>
        </w:rPr>
        <w:t>flexa</w:t>
      </w:r>
      <w:r>
        <w:t xml:space="preserve"> </w:t>
      </w:r>
      <w:r w:rsidR="006F2555">
        <w:t xml:space="preserve">(basionym </w:t>
      </w:r>
      <w:r w:rsidR="006F2555" w:rsidRPr="006F2555">
        <w:rPr>
          <w:i/>
        </w:rPr>
        <w:t>B. flexus</w:t>
      </w:r>
      <w:r w:rsidR="006F2555">
        <w:t xml:space="preserve">) </w:t>
      </w:r>
      <w:r>
        <w:t xml:space="preserve">for use as a food processing aid. If the draft variation is approved, the permission would be listed in the table to subsection S18—9(3) of the Code, which includes enzymes permitted for a specific technological purpose. The technological purpose of this enzyme would be as a processing aid in starch processing in the production of maltose syrup. The maximum level at which the enzyme may be present in the food would be an amount consistent with GMP. The express permission for the enzyme to be used as a processing aid in Schedule 18 of the Code would also provide the permission for the enzyme’s potential presence in the food for sale as a food produced using gene technology. </w:t>
      </w:r>
    </w:p>
    <w:p w14:paraId="0B36CD20" w14:textId="03A56717" w:rsidR="00E520FE" w:rsidRPr="00932F14" w:rsidRDefault="00E520FE" w:rsidP="00E520FE">
      <w:pPr>
        <w:pStyle w:val="Heading2"/>
      </w:pPr>
      <w:bookmarkStart w:id="83" w:name="_Toc104817524"/>
      <w:bookmarkStart w:id="84" w:name="_Toc104817553"/>
      <w:r>
        <w:t>2.</w:t>
      </w:r>
      <w:r w:rsidR="002E281D">
        <w:t>3</w:t>
      </w:r>
      <w:r>
        <w:tab/>
        <w:t>Risk communication</w:t>
      </w:r>
      <w:bookmarkEnd w:id="82"/>
      <w:bookmarkEnd w:id="83"/>
      <w:bookmarkEnd w:id="84"/>
      <w:r>
        <w:t xml:space="preserve"> </w:t>
      </w:r>
    </w:p>
    <w:p w14:paraId="264BED3B" w14:textId="77777777" w:rsidR="009B0A49" w:rsidRPr="009B0A49" w:rsidRDefault="009B0A49" w:rsidP="004670F6">
      <w:pPr>
        <w:pStyle w:val="Heading3"/>
      </w:pPr>
      <w:bookmarkStart w:id="85" w:name="_Toc103065750"/>
      <w:bookmarkStart w:id="86" w:name="_Toc104817525"/>
      <w:bookmarkStart w:id="87" w:name="_Toc104817554"/>
      <w:bookmarkStart w:id="88" w:name="_Toc300933437"/>
      <w:bookmarkStart w:id="89" w:name="_Toc286391012"/>
      <w:r w:rsidRPr="009B0A49">
        <w:t>2.3.1</w:t>
      </w:r>
      <w:r w:rsidRPr="009B0A49">
        <w:tab/>
        <w:t>Consultation</w:t>
      </w:r>
      <w:bookmarkEnd w:id="85"/>
      <w:bookmarkEnd w:id="86"/>
      <w:bookmarkEnd w:id="87"/>
    </w:p>
    <w:p w14:paraId="49D8AC00" w14:textId="77777777" w:rsidR="009B0A49" w:rsidRPr="009B0A49" w:rsidRDefault="009B0A49" w:rsidP="00971682">
      <w:pPr>
        <w:widowControl/>
      </w:pPr>
      <w:r w:rsidRPr="009B0A49">
        <w:rPr>
          <w:szCs w:val="22"/>
        </w:rPr>
        <w:t xml:space="preserve">Consultation is a key part of FSANZ’s standards development process. </w:t>
      </w:r>
      <w:r w:rsidRPr="009B0A49">
        <w:t>FSANZ developed and applied a standard communication strategy to this application. All calls for submissions are notified via the Food Standards Notification Circular, media release, FSANZ’s social media tools and Food Standards News.</w:t>
      </w:r>
    </w:p>
    <w:p w14:paraId="184B655A" w14:textId="77777777" w:rsidR="009B0A49" w:rsidRPr="009B0A49" w:rsidRDefault="009B0A49" w:rsidP="009B0A49"/>
    <w:p w14:paraId="1F7BF002" w14:textId="42A1ECBD" w:rsidR="009B0A49" w:rsidRPr="009B0A49" w:rsidRDefault="009B0A49" w:rsidP="009B0A49">
      <w:r>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70B34D0C" w14:textId="77777777" w:rsidR="009B0A49" w:rsidRPr="009B0A49" w:rsidRDefault="009B0A49" w:rsidP="009B0A49"/>
    <w:p w14:paraId="299FBAC6" w14:textId="77777777" w:rsidR="009B0A49" w:rsidRPr="009B0A49" w:rsidRDefault="009B0A49" w:rsidP="009B0A49">
      <w:pPr>
        <w:rPr>
          <w:szCs w:val="22"/>
        </w:rPr>
      </w:pPr>
      <w:r w:rsidRPr="009B0A49">
        <w:t>The draft variation will be considered for approval by the FSANZ Board taking into account all public comments received from this call for submissions.</w:t>
      </w:r>
      <w:r w:rsidRPr="009B0A49">
        <w:rPr>
          <w:szCs w:val="22"/>
        </w:rPr>
        <w:t xml:space="preserve"> </w:t>
      </w:r>
    </w:p>
    <w:p w14:paraId="6FCD09AE" w14:textId="77777777" w:rsidR="009B0A49" w:rsidRPr="009B0A49" w:rsidRDefault="009B0A49" w:rsidP="004670F6">
      <w:pPr>
        <w:pStyle w:val="Heading3"/>
      </w:pPr>
      <w:bookmarkStart w:id="90" w:name="_Toc103065751"/>
      <w:bookmarkStart w:id="91" w:name="_Toc104817526"/>
      <w:bookmarkStart w:id="92" w:name="_Toc104817555"/>
      <w:r w:rsidRPr="009B0A49">
        <w:lastRenderedPageBreak/>
        <w:t>2.3.2</w:t>
      </w:r>
      <w:r w:rsidRPr="009B0A49">
        <w:tab/>
        <w:t>World Trade Organization (WTO)</w:t>
      </w:r>
      <w:bookmarkEnd w:id="90"/>
      <w:bookmarkEnd w:id="91"/>
      <w:bookmarkEnd w:id="92"/>
    </w:p>
    <w:p w14:paraId="27F94A8E" w14:textId="77777777" w:rsidR="009B0A49" w:rsidRPr="009B0A49" w:rsidRDefault="009B0A49" w:rsidP="009B0A49">
      <w:pPr>
        <w:rPr>
          <w:rFonts w:cs="Arial"/>
          <w:color w:val="000000"/>
        </w:rPr>
      </w:pPr>
      <w:r w:rsidRPr="009B0A49">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21ADE442" w14:textId="77777777" w:rsidR="009B0A49" w:rsidRPr="009B0A49" w:rsidRDefault="009B0A49" w:rsidP="009B0A49">
      <w:pPr>
        <w:rPr>
          <w:rFonts w:cs="Arial"/>
          <w:color w:val="000000"/>
        </w:rPr>
      </w:pPr>
    </w:p>
    <w:p w14:paraId="3CE3A3F1" w14:textId="5D904B7A" w:rsidR="009B0A49" w:rsidRPr="009B0A49" w:rsidRDefault="009B0A49" w:rsidP="009B0A49">
      <w:pPr>
        <w:rPr>
          <w:rFonts w:cs="Arial"/>
        </w:rPr>
      </w:pPr>
      <w:r w:rsidRPr="009B0A49">
        <w:rPr>
          <w:rFonts w:cs="Arial"/>
          <w:color w:val="000000"/>
        </w:rPr>
        <w:t xml:space="preserve">As noted </w:t>
      </w:r>
      <w:r w:rsidRPr="009B0A49">
        <w:rPr>
          <w:rFonts w:cs="Arial"/>
          <w:color w:val="000000"/>
          <w:szCs w:val="22"/>
        </w:rPr>
        <w:t>Section 1.3.4 above</w:t>
      </w:r>
      <w:r w:rsidRPr="009B0A49">
        <w:rPr>
          <w:rFonts w:cs="Arial"/>
          <w:color w:val="000000"/>
        </w:rPr>
        <w:t xml:space="preserve">, the relevant international standard setting body is the Codex Alimentarius Commission (Codex). As noted, there is no Codex Alimentarius ‘general standard’ for </w:t>
      </w:r>
      <w:r w:rsidRPr="009B0A49">
        <w:rPr>
          <w:rFonts w:cs="Arial"/>
          <w:color w:val="000000"/>
          <w:szCs w:val="22"/>
        </w:rPr>
        <w:t xml:space="preserve">processing aids, however there are JECFA and Food Chemicals Codex general specifications, and a Codex guideline on processing aids. In addition, under JECFA, </w:t>
      </w:r>
      <w:r w:rsidRPr="009B0A49">
        <w:rPr>
          <w:rFonts w:cs="Arial"/>
          <w:iCs/>
          <w:color w:val="000000"/>
          <w:szCs w:val="22"/>
        </w:rPr>
        <w:t>enzyme preparations must meet the specifications criteria contained in the individual specification monographs</w:t>
      </w:r>
      <w:r w:rsidRPr="00AB6638">
        <w:rPr>
          <w:rFonts w:cs="Arial"/>
          <w:iCs/>
          <w:color w:val="000000"/>
          <w:szCs w:val="22"/>
        </w:rPr>
        <w:t xml:space="preserve">. In the case of this particular beta-amylase, there </w:t>
      </w:r>
      <w:r w:rsidRPr="00AB6638">
        <w:rPr>
          <w:rFonts w:cs="Arial"/>
          <w:iCs/>
          <w:szCs w:val="22"/>
        </w:rPr>
        <w:t>is no specific monograph.</w:t>
      </w:r>
      <w:r w:rsidRPr="009B0A49">
        <w:rPr>
          <w:rFonts w:cs="Arial"/>
          <w:iCs/>
          <w:szCs w:val="22"/>
        </w:rPr>
        <w:t xml:space="preserve"> </w:t>
      </w:r>
    </w:p>
    <w:p w14:paraId="04152062" w14:textId="77777777" w:rsidR="009B0A49" w:rsidRPr="009B0A49" w:rsidRDefault="009B0A49" w:rsidP="009B0A49">
      <w:pPr>
        <w:rPr>
          <w:rFonts w:cs="Arial"/>
        </w:rPr>
      </w:pPr>
    </w:p>
    <w:p w14:paraId="3987FC2F" w14:textId="31049FC2" w:rsidR="009B0A49" w:rsidRPr="009B0A49" w:rsidRDefault="30B4F44B" w:rsidP="009B0A49">
      <w:pPr>
        <w:rPr>
          <w:rFonts w:cs="Arial"/>
        </w:rPr>
      </w:pPr>
      <w:r w:rsidRPr="03F7F7D6">
        <w:rPr>
          <w:rFonts w:cs="Arial"/>
          <w:color w:val="000000" w:themeColor="text1"/>
        </w:rPr>
        <w:t>Amending the Code to permit the use of beta-amylase from GM</w:t>
      </w:r>
      <w:r w:rsidRPr="03F7F7D6">
        <w:rPr>
          <w:rFonts w:cs="Arial"/>
          <w:i/>
          <w:iCs/>
          <w:color w:val="000000" w:themeColor="text1"/>
        </w:rPr>
        <w:t xml:space="preserve"> B. licheniformis</w:t>
      </w:r>
      <w:r w:rsidRPr="03F7F7D6">
        <w:rPr>
          <w:rFonts w:cs="Arial"/>
          <w:color w:val="000000" w:themeColor="text1"/>
        </w:rPr>
        <w:t xml:space="preserve"> as a processing aid in the foods requested is unlikely to have a significant effect on international trade. </w:t>
      </w:r>
      <w:r>
        <w:t xml:space="preserve">Therefore, a notification to the WTO under Australia’s and New Zealand’s obligations under the WTO Technical Barriers to Trade or Application of Sanitary and Phytosanitary Measures Agreement was not considered </w:t>
      </w:r>
      <w:r w:rsidRPr="03F7F7D6">
        <w:rPr>
          <w:color w:val="000000" w:themeColor="text1"/>
        </w:rPr>
        <w:t>necessary.</w:t>
      </w:r>
    </w:p>
    <w:p w14:paraId="59384280" w14:textId="573DC6AE" w:rsidR="00E520FE" w:rsidRDefault="00022DBC" w:rsidP="00022DBC">
      <w:pPr>
        <w:pStyle w:val="Heading2"/>
      </w:pPr>
      <w:bookmarkStart w:id="93" w:name="_Toc104817527"/>
      <w:bookmarkStart w:id="94" w:name="_Toc104817556"/>
      <w:bookmarkEnd w:id="88"/>
      <w:bookmarkEnd w:id="89"/>
      <w:r>
        <w:t>2.</w:t>
      </w:r>
      <w:r w:rsidR="00AD46C1">
        <w:t>4</w:t>
      </w:r>
      <w:r>
        <w:tab/>
        <w:t>FSANZ Act assessment requirements</w:t>
      </w:r>
      <w:bookmarkEnd w:id="93"/>
      <w:bookmarkEnd w:id="94"/>
    </w:p>
    <w:p w14:paraId="0E33CE5B" w14:textId="39533E2E" w:rsidR="00726C2F" w:rsidRPr="009B0A49" w:rsidRDefault="00726C2F" w:rsidP="00726C2F">
      <w:pPr>
        <w:pStyle w:val="Heading3"/>
        <w:rPr>
          <w:color w:val="auto"/>
        </w:rPr>
      </w:pPr>
      <w:bookmarkStart w:id="95" w:name="_Toc104817528"/>
      <w:bookmarkStart w:id="96" w:name="_Toc104817557"/>
      <w:r w:rsidRPr="009B0A49">
        <w:rPr>
          <w:color w:val="auto"/>
        </w:rPr>
        <w:t>2.</w:t>
      </w:r>
      <w:r w:rsidR="00AD46C1">
        <w:rPr>
          <w:color w:val="auto"/>
        </w:rPr>
        <w:t>4</w:t>
      </w:r>
      <w:r w:rsidRPr="009B0A49">
        <w:rPr>
          <w:color w:val="auto"/>
        </w:rPr>
        <w:t>.1</w:t>
      </w:r>
      <w:r w:rsidRPr="009B0A49">
        <w:rPr>
          <w:color w:val="auto"/>
        </w:rPr>
        <w:tab/>
        <w:t>Section 29</w:t>
      </w:r>
      <w:bookmarkEnd w:id="95"/>
      <w:bookmarkEnd w:id="96"/>
    </w:p>
    <w:p w14:paraId="45A3E7C6" w14:textId="7C15F891" w:rsidR="00F479F0" w:rsidRPr="002F0CA9" w:rsidRDefault="097C7035" w:rsidP="00F479F0">
      <w:r>
        <w:t>When assessing this application and the subsequent development of a food regulatory measure, FSANZ has had regard to the following matters in section 29 of the FSANZ Act:</w:t>
      </w:r>
    </w:p>
    <w:p w14:paraId="53A6EF71" w14:textId="77777777" w:rsidR="00F479F0" w:rsidRDefault="00F479F0" w:rsidP="00F479F0">
      <w:pPr>
        <w:pStyle w:val="Heading4"/>
      </w:pPr>
      <w:r>
        <w:t>2.4.1.1</w:t>
      </w:r>
      <w:r>
        <w:tab/>
        <w:t xml:space="preserve">Consideration </w:t>
      </w:r>
      <w:r>
        <w:rPr>
          <w:lang w:val="en-AU"/>
        </w:rPr>
        <w:t>of costs and benefits</w:t>
      </w:r>
    </w:p>
    <w:p w14:paraId="463CA46E" w14:textId="7B31DE29" w:rsidR="00F479F0" w:rsidRPr="00816722" w:rsidRDefault="00F479F0" w:rsidP="00F479F0">
      <w:r w:rsidRPr="00816722">
        <w:t xml:space="preserve">The Office of Best Practice Regulation (OBPR) granted FSANZ a standing exemption from the requirement to develop a Regulatory Impact Statement for </w:t>
      </w:r>
      <w:r>
        <w:t xml:space="preserve">applications relating to </w:t>
      </w:r>
      <w:r w:rsidRPr="00816722">
        <w:t xml:space="preserve">processing aids </w:t>
      </w:r>
      <w:r>
        <w:t xml:space="preserve">and </w:t>
      </w:r>
      <w:r w:rsidR="00182C3E">
        <w:t>genetically modified (</w:t>
      </w:r>
      <w:r>
        <w:t>GM</w:t>
      </w:r>
      <w:r w:rsidR="00182C3E">
        <w:t>)</w:t>
      </w:r>
      <w:r>
        <w:t xml:space="preserve"> food</w:t>
      </w:r>
      <w:r w:rsidR="00182C3E">
        <w:t>s</w:t>
      </w:r>
      <w:r>
        <w:t xml:space="preserve"> </w:t>
      </w:r>
      <w:r w:rsidRPr="00816722">
        <w:t>(OBPR correspondence dated 24 November 2010, reference 12065). This st</w:t>
      </w:r>
      <w:r>
        <w:t xml:space="preserve">anding exemption was provided </w:t>
      </w:r>
      <w:r w:rsidRPr="00EB73D8">
        <w:t xml:space="preserve">as permitting new GM foods and new processing aids </w:t>
      </w:r>
      <w:r>
        <w:t xml:space="preserve">is deregulatory </w:t>
      </w:r>
      <w:r w:rsidRPr="00EB73D8">
        <w:t>as their use will be voluntary if the application concerned is approved</w:t>
      </w:r>
      <w:r>
        <w:t xml:space="preserve">. </w:t>
      </w:r>
      <w:r w:rsidRPr="00816722">
        <w:t xml:space="preserve">This standing exemption relates to </w:t>
      </w:r>
      <w:r>
        <w:t xml:space="preserve">the introduction of a food to the </w:t>
      </w:r>
      <w:r w:rsidRPr="00816722">
        <w:t xml:space="preserve">food supply that has been determined to be safe. </w:t>
      </w:r>
    </w:p>
    <w:p w14:paraId="1F7CFCC2" w14:textId="77777777" w:rsidR="00F479F0" w:rsidRPr="00816722" w:rsidRDefault="00F479F0" w:rsidP="00F479F0"/>
    <w:p w14:paraId="18F96E6E" w14:textId="04ACD8F2" w:rsidR="00F479F0" w:rsidRPr="00816722" w:rsidRDefault="5078A294" w:rsidP="00F479F0">
      <w:r>
        <w:t xml:space="preserve">FSANZ, however, has considered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340E1E2B" w14:textId="77777777" w:rsidR="00F479F0" w:rsidRPr="007B6883" w:rsidRDefault="00F479F0" w:rsidP="00F479F0">
      <w:pPr>
        <w:rPr>
          <w:lang w:bidi="ar-SA"/>
        </w:rPr>
      </w:pPr>
    </w:p>
    <w:p w14:paraId="1CA837E8" w14:textId="4709F3D0" w:rsidR="00F479F0" w:rsidRDefault="08B6F162" w:rsidP="00F479F0">
      <w:r>
        <w:t>The purpose of this consideration is to determine if the community, government and industry is likely to benefit, on balance, from a move from the status quo. This analysis considers permitting the proposed use of the</w:t>
      </w:r>
      <w:r w:rsidRPr="4913733D">
        <w:rPr>
          <w:lang w:bidi="ar-SA"/>
        </w:rPr>
        <w:t xml:space="preserve"> </w:t>
      </w:r>
      <w:r w:rsidRPr="4913733D">
        <w:rPr>
          <w:lang w:val="en-AU" w:bidi="ar-SA"/>
        </w:rPr>
        <w:t xml:space="preserve">enzyme beta-amylase (EC 3.2.1.2) from </w:t>
      </w:r>
      <w:r w:rsidR="694F6D27" w:rsidRPr="4913733D">
        <w:rPr>
          <w:lang w:val="en-AU" w:bidi="ar-SA"/>
        </w:rPr>
        <w:t xml:space="preserve">GM </w:t>
      </w:r>
      <w:r w:rsidRPr="4913733D">
        <w:rPr>
          <w:i/>
          <w:iCs/>
          <w:lang w:val="en-AU" w:bidi="ar-SA"/>
        </w:rPr>
        <w:t>B. licheniformis</w:t>
      </w:r>
      <w:r w:rsidRPr="4913733D">
        <w:rPr>
          <w:lang w:val="en-AU" w:bidi="ar-SA"/>
        </w:rPr>
        <w:t xml:space="preserve"> as a processing aid in starch processing to manufacture maltose syrup.</w:t>
      </w:r>
    </w:p>
    <w:p w14:paraId="7C75826A" w14:textId="77777777" w:rsidR="00F479F0" w:rsidRPr="00EB73D8" w:rsidRDefault="00F479F0" w:rsidP="00F479F0">
      <w:pPr>
        <w:rPr>
          <w:lang w:bidi="ar-SA"/>
        </w:rPr>
      </w:pPr>
    </w:p>
    <w:p w14:paraId="4319131F" w14:textId="24053B17" w:rsidR="00F479F0" w:rsidRDefault="00F479F0" w:rsidP="00F479F0">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measures. I</w:t>
      </w:r>
      <w:r w:rsidRPr="00816722">
        <w:rPr>
          <w:color w:val="000000" w:themeColor="text1"/>
          <w:lang w:bidi="ar-SA"/>
        </w:rPr>
        <w:t>n fact, most of the effects that were considered cannot easily be assigned a dollar value. Rather, the assessment seeks to highlight the likely positives and negatives of moving away from the status quo by permitting the use of the enzyme</w:t>
      </w:r>
      <w:r>
        <w:rPr>
          <w:color w:val="000000" w:themeColor="text1"/>
          <w:lang w:bidi="ar-SA"/>
        </w:rPr>
        <w:t xml:space="preserve"> produced from the GM strain of </w:t>
      </w:r>
      <w:r w:rsidRPr="008121D4">
        <w:rPr>
          <w:i/>
          <w:color w:val="000000" w:themeColor="text1"/>
          <w:lang w:bidi="ar-SA"/>
        </w:rPr>
        <w:t>B</w:t>
      </w:r>
      <w:r>
        <w:rPr>
          <w:color w:val="000000" w:themeColor="text1"/>
          <w:lang w:bidi="ar-SA"/>
        </w:rPr>
        <w:t>.</w:t>
      </w:r>
      <w:r w:rsidRPr="00011E9D">
        <w:rPr>
          <w:i/>
          <w:lang w:bidi="ar-SA"/>
        </w:rPr>
        <w:t xml:space="preserve"> </w:t>
      </w:r>
      <w:r w:rsidRPr="001948E1">
        <w:rPr>
          <w:i/>
          <w:lang w:bidi="ar-SA"/>
        </w:rPr>
        <w:t>licheniformis</w:t>
      </w:r>
      <w:r>
        <w:rPr>
          <w:i/>
          <w:lang w:bidi="ar-SA"/>
        </w:rPr>
        <w:t>.</w:t>
      </w:r>
      <w:r>
        <w:rPr>
          <w:color w:val="000000" w:themeColor="text1"/>
          <w:lang w:bidi="ar-SA"/>
        </w:rPr>
        <w:t xml:space="preserve"> </w:t>
      </w:r>
    </w:p>
    <w:p w14:paraId="33FF546B" w14:textId="77777777" w:rsidR="00F479F0" w:rsidRDefault="00F479F0" w:rsidP="00F479F0">
      <w:pPr>
        <w:rPr>
          <w:color w:val="000000" w:themeColor="text1"/>
          <w:lang w:bidi="ar-SA"/>
        </w:rPr>
      </w:pPr>
    </w:p>
    <w:p w14:paraId="3E394B18" w14:textId="36240C05" w:rsidR="00F479F0" w:rsidRDefault="00F479F0" w:rsidP="00BB5DB7">
      <w:pPr>
        <w:rPr>
          <w:rStyle w:val="Heading5Char"/>
          <w:color w:val="000000" w:themeColor="text1"/>
          <w:lang w:bidi="ar-SA"/>
        </w:rPr>
      </w:pPr>
      <w:r w:rsidRPr="000C4CBF">
        <w:rPr>
          <w:color w:val="000000" w:themeColor="text1"/>
          <w:lang w:bidi="ar-SA"/>
        </w:rPr>
        <w:t xml:space="preserve">FSANZ’s conclusions regarding costs and benefits of the proposed measure are set out </w:t>
      </w:r>
      <w:r w:rsidRPr="000C4CBF">
        <w:rPr>
          <w:color w:val="000000" w:themeColor="text1"/>
          <w:lang w:bidi="ar-SA"/>
        </w:rPr>
        <w:lastRenderedPageBreak/>
        <w:t>below. However, information received from the call for submissions may result in FSANZ arriving at different conclusions.</w:t>
      </w:r>
    </w:p>
    <w:p w14:paraId="37029A42" w14:textId="075F96EF" w:rsidR="00F479F0" w:rsidRPr="00B64B3B" w:rsidRDefault="00F479F0" w:rsidP="00636BC1">
      <w:pPr>
        <w:pStyle w:val="Heading5"/>
        <w:ind w:left="0" w:firstLine="0"/>
        <w:rPr>
          <w:highlight w:val="yellow"/>
        </w:rPr>
      </w:pPr>
      <w:r>
        <w:rPr>
          <w:rStyle w:val="Heading5Char"/>
          <w:i/>
          <w:color w:val="000000" w:themeColor="text1"/>
        </w:rPr>
        <w:t>2.4.1.1.1</w:t>
      </w:r>
      <w:r>
        <w:rPr>
          <w:rStyle w:val="Heading5Char"/>
          <w:i/>
          <w:color w:val="000000" w:themeColor="text1"/>
        </w:rPr>
        <w:tab/>
      </w:r>
      <w:r w:rsidRPr="00B64B3B">
        <w:rPr>
          <w:rStyle w:val="Heading5Char"/>
          <w:i/>
          <w:color w:val="000000" w:themeColor="text1"/>
        </w:rPr>
        <w:t xml:space="preserve">Costs and benefits of permitting </w:t>
      </w:r>
      <w:r w:rsidRPr="00B64B3B">
        <w:t>the use of enzyme</w:t>
      </w:r>
      <w:r w:rsidRPr="00B64B3B">
        <w:rPr>
          <w:rStyle w:val="Heading5Char"/>
        </w:rPr>
        <w:t xml:space="preserve"> </w:t>
      </w:r>
      <w:r w:rsidR="00246F89">
        <w:t>bet</w:t>
      </w:r>
      <w:r w:rsidRPr="001948E1">
        <w:t>a-amylase</w:t>
      </w:r>
      <w:r>
        <w:rPr>
          <w:rStyle w:val="Heading5Char"/>
          <w:color w:val="000000" w:themeColor="text1"/>
        </w:rPr>
        <w:t xml:space="preserve"> </w:t>
      </w:r>
      <w:r w:rsidR="00246F89">
        <w:rPr>
          <w:rStyle w:val="Heading5Char"/>
          <w:i/>
          <w:color w:val="000000" w:themeColor="text1"/>
        </w:rPr>
        <w:t>(EC 3.2.1.2</w:t>
      </w:r>
      <w:r>
        <w:rPr>
          <w:rStyle w:val="Heading5Char"/>
          <w:i/>
          <w:color w:val="000000" w:themeColor="text1"/>
        </w:rPr>
        <w:t xml:space="preserve">) sourced from a </w:t>
      </w:r>
      <w:r w:rsidRPr="00B64B3B">
        <w:rPr>
          <w:rStyle w:val="Heading5Char"/>
          <w:i/>
          <w:color w:val="000000" w:themeColor="text1"/>
        </w:rPr>
        <w:t>GM</w:t>
      </w:r>
      <w:r>
        <w:rPr>
          <w:rStyle w:val="Heading5Char"/>
          <w:i/>
          <w:color w:val="000000" w:themeColor="text1"/>
        </w:rPr>
        <w:t xml:space="preserve"> strain of</w:t>
      </w:r>
      <w:r w:rsidRPr="00B64B3B">
        <w:rPr>
          <w:rStyle w:val="Heading5Char"/>
        </w:rPr>
        <w:t xml:space="preserve"> </w:t>
      </w:r>
      <w:r w:rsidRPr="008121D4">
        <w:t>B</w:t>
      </w:r>
      <w:r>
        <w:t>.</w:t>
      </w:r>
      <w:r w:rsidRPr="008121D4">
        <w:t xml:space="preserve"> licheniformis</w:t>
      </w:r>
      <w:r>
        <w:t xml:space="preserve"> </w:t>
      </w:r>
      <w:r>
        <w:rPr>
          <w:rStyle w:val="Heading5Char"/>
          <w:i/>
          <w:color w:val="000000" w:themeColor="text1"/>
        </w:rPr>
        <w:t>as a processing aid</w:t>
      </w:r>
    </w:p>
    <w:p w14:paraId="79E494D7" w14:textId="77777777" w:rsidR="00F479F0" w:rsidRPr="00816722" w:rsidRDefault="00F479F0" w:rsidP="00F479F0">
      <w:pPr>
        <w:rPr>
          <w:rFonts w:eastAsia="Calibri"/>
          <w:i/>
          <w:color w:val="000000" w:themeColor="text1"/>
          <w:lang w:eastAsia="en-AU"/>
        </w:rPr>
      </w:pPr>
      <w:r w:rsidRPr="00816722">
        <w:rPr>
          <w:rFonts w:eastAsia="Calibri"/>
          <w:i/>
          <w:color w:val="000000" w:themeColor="text1"/>
          <w:lang w:eastAsia="en-AU"/>
        </w:rPr>
        <w:t>Industry</w:t>
      </w:r>
    </w:p>
    <w:p w14:paraId="512EE527" w14:textId="77777777" w:rsidR="00F479F0" w:rsidRDefault="00F479F0" w:rsidP="00F479F0">
      <w:pPr>
        <w:rPr>
          <w:color w:val="000000" w:themeColor="text1"/>
        </w:rPr>
      </w:pPr>
    </w:p>
    <w:p w14:paraId="0F19FC7C" w14:textId="345C5FA8" w:rsidR="00F479F0" w:rsidRDefault="00F479F0" w:rsidP="00F479F0">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00246F89">
        <w:rPr>
          <w:lang w:bidi="ar-SA"/>
        </w:rPr>
        <w:t>beta</w:t>
      </w:r>
      <w:r w:rsidRPr="001948E1">
        <w:rPr>
          <w:lang w:bidi="ar-SA"/>
        </w:rPr>
        <w:t>-amylase</w:t>
      </w:r>
      <w:r>
        <w:rPr>
          <w:rStyle w:val="Heading5Char"/>
          <w:color w:val="000000" w:themeColor="text1"/>
        </w:rPr>
        <w:t xml:space="preserve"> </w:t>
      </w:r>
      <w:r>
        <w:rPr>
          <w:color w:val="000000" w:themeColor="text1"/>
        </w:rPr>
        <w:t xml:space="preserve">is already available to industry from other production sources. </w:t>
      </w:r>
      <w:r w:rsidRPr="00816722">
        <w:rPr>
          <w:color w:val="000000" w:themeColor="text1"/>
        </w:rPr>
        <w:t>Due to the voluntary nature of the</w:t>
      </w:r>
      <w:r>
        <w:rPr>
          <w:color w:val="000000" w:themeColor="text1"/>
        </w:rPr>
        <w:t xml:space="preserve"> proposed permission, industry will use </w:t>
      </w:r>
      <w:r w:rsidR="00246F89">
        <w:rPr>
          <w:lang w:bidi="ar-SA"/>
        </w:rPr>
        <w:t>beta</w:t>
      </w:r>
      <w:r w:rsidRPr="001948E1">
        <w:rPr>
          <w:lang w:bidi="ar-SA"/>
        </w:rPr>
        <w:t>-amylase</w:t>
      </w:r>
      <w:r>
        <w:rPr>
          <w:color w:val="000000" w:themeColor="text1"/>
        </w:rPr>
        <w:t xml:space="preserve"> from this additional source, </w:t>
      </w:r>
      <w:r w:rsidRPr="008121D4">
        <w:rPr>
          <w:color w:val="000000" w:themeColor="text1"/>
        </w:rPr>
        <w:t>GM</w:t>
      </w:r>
      <w:r w:rsidRPr="000F6DE5">
        <w:rPr>
          <w:i/>
          <w:color w:val="000000" w:themeColor="text1"/>
        </w:rPr>
        <w:t xml:space="preserve"> B</w:t>
      </w:r>
      <w:r>
        <w:rPr>
          <w:i/>
          <w:color w:val="000000" w:themeColor="text1"/>
        </w:rPr>
        <w:t>.</w:t>
      </w:r>
      <w:r w:rsidRPr="000F6DE5">
        <w:rPr>
          <w:i/>
          <w:color w:val="000000" w:themeColor="text1"/>
        </w:rPr>
        <w:t xml:space="preserve"> licheniformis</w:t>
      </w:r>
      <w:r w:rsidRPr="000D7A77">
        <w:rPr>
          <w:color w:val="000000" w:themeColor="text1"/>
        </w:rPr>
        <w:t>,</w:t>
      </w:r>
      <w:r>
        <w:rPr>
          <w:lang w:bidi="ar-SA"/>
        </w:rPr>
        <w:t xml:space="preserve"> </w:t>
      </w:r>
      <w:r w:rsidRPr="00816722">
        <w:rPr>
          <w:color w:val="000000" w:themeColor="text1"/>
        </w:rPr>
        <w:t>where</w:t>
      </w:r>
      <w:r>
        <w:rPr>
          <w:color w:val="000000" w:themeColor="text1"/>
        </w:rPr>
        <w:t xml:space="preserve"> businesses in the</w:t>
      </w:r>
      <w:r w:rsidRPr="00816722">
        <w:rPr>
          <w:color w:val="000000" w:themeColor="text1"/>
        </w:rPr>
        <w:t xml:space="preserve"> </w:t>
      </w:r>
      <w:r>
        <w:rPr>
          <w:color w:val="000000" w:themeColor="text1"/>
        </w:rPr>
        <w:t xml:space="preserve">industry </w:t>
      </w:r>
      <w:r w:rsidRPr="00816722">
        <w:rPr>
          <w:color w:val="000000" w:themeColor="text1"/>
        </w:rPr>
        <w:t>believe a net benefit exists for them.</w:t>
      </w:r>
      <w:r>
        <w:rPr>
          <w:color w:val="000000" w:themeColor="text1"/>
        </w:rPr>
        <w:t xml:space="preserve"> An additional source of this enzyme may help industry save on production costs of</w:t>
      </w:r>
      <w:r w:rsidR="00246F89">
        <w:rPr>
          <w:color w:val="000000" w:themeColor="text1"/>
        </w:rPr>
        <w:t xml:space="preserve"> </w:t>
      </w:r>
      <w:r w:rsidR="00246F89" w:rsidRPr="00205123">
        <w:rPr>
          <w:lang w:val="en-AU" w:bidi="ar-SA"/>
        </w:rPr>
        <w:t>starch processing to manufacture maltose syrup</w:t>
      </w:r>
      <w:r>
        <w:rPr>
          <w:color w:val="000000" w:themeColor="text1"/>
        </w:rPr>
        <w:t>.</w:t>
      </w:r>
    </w:p>
    <w:p w14:paraId="72F7E96D" w14:textId="77777777" w:rsidR="00F479F0" w:rsidRDefault="00F479F0" w:rsidP="00F479F0">
      <w:pPr>
        <w:rPr>
          <w:color w:val="000000" w:themeColor="text1"/>
        </w:rPr>
      </w:pPr>
    </w:p>
    <w:p w14:paraId="2BC2E645" w14:textId="2A0A0FED" w:rsidR="00F479F0" w:rsidRPr="002505D8" w:rsidRDefault="00F479F0" w:rsidP="00F479F0">
      <w:r w:rsidRPr="002505D8">
        <w:t xml:space="preserve">The use of this enzyme </w:t>
      </w:r>
      <w:r>
        <w:t xml:space="preserve">from this source </w:t>
      </w:r>
      <w:r w:rsidR="007A3BFF">
        <w:t xml:space="preserve">already </w:t>
      </w:r>
      <w:r>
        <w:t>has approval for</w:t>
      </w:r>
      <w:r w:rsidR="006B3E9E">
        <w:t xml:space="preserve"> various purposes in France, </w:t>
      </w:r>
      <w:r>
        <w:t>Denmark</w:t>
      </w:r>
      <w:r w:rsidR="006B3E9E">
        <w:t>, Brazil and Mexico</w:t>
      </w:r>
      <w:r w:rsidRPr="002505D8">
        <w:t xml:space="preserve">. Therefore, the approval </w:t>
      </w:r>
      <w:r>
        <w:t xml:space="preserve">of </w:t>
      </w:r>
      <w:r w:rsidRPr="002505D8">
        <w:t xml:space="preserve">this </w:t>
      </w:r>
      <w:r w:rsidR="009141C7">
        <w:t>beta-amylase</w:t>
      </w:r>
      <w:r w:rsidR="00424377">
        <w:t xml:space="preserve"> </w:t>
      </w:r>
      <w:r>
        <w:t>in the Code may help some of Australia’s and New Zealand’s sales in</w:t>
      </w:r>
      <w:r w:rsidRPr="002505D8">
        <w:t xml:space="preserve"> international markets.</w:t>
      </w:r>
      <w:r>
        <w:t xml:space="preserve"> There may, however, be more </w:t>
      </w:r>
      <w:r>
        <w:rPr>
          <w:lang w:bidi="ar-SA"/>
        </w:rPr>
        <w:t xml:space="preserve">competing imports in the domestic market from </w:t>
      </w:r>
      <w:r w:rsidRPr="00001C91">
        <w:rPr>
          <w:lang w:bidi="ar-SA"/>
        </w:rPr>
        <w:t>countries</w:t>
      </w:r>
      <w:r>
        <w:rPr>
          <w:lang w:bidi="ar-SA"/>
        </w:rPr>
        <w:t xml:space="preserve"> that use this</w:t>
      </w:r>
      <w:r w:rsidRPr="008326BF">
        <w:rPr>
          <w:lang w:bidi="ar-SA"/>
        </w:rPr>
        <w:t xml:space="preserve"> enzyme</w:t>
      </w:r>
      <w:r>
        <w:rPr>
          <w:lang w:bidi="ar-SA"/>
        </w:rPr>
        <w:t xml:space="preserve"> into the future</w:t>
      </w:r>
      <w:r w:rsidRPr="00001C91">
        <w:rPr>
          <w:lang w:bidi="ar-SA"/>
        </w:rPr>
        <w:t>.</w:t>
      </w:r>
    </w:p>
    <w:p w14:paraId="6F08BFA7" w14:textId="77777777" w:rsidR="00F479F0" w:rsidRPr="00001C91" w:rsidRDefault="00F479F0" w:rsidP="00F479F0">
      <w:pPr>
        <w:rPr>
          <w:i/>
          <w:lang w:bidi="ar-SA"/>
        </w:rPr>
      </w:pPr>
    </w:p>
    <w:p w14:paraId="3DAD5AA9" w14:textId="77777777" w:rsidR="00F479F0" w:rsidRDefault="00F479F0" w:rsidP="00F479F0">
      <w:pPr>
        <w:rPr>
          <w:i/>
          <w:color w:val="000000" w:themeColor="text1"/>
          <w:lang w:bidi="ar-SA"/>
        </w:rPr>
      </w:pPr>
      <w:r w:rsidRPr="00816722">
        <w:rPr>
          <w:i/>
          <w:color w:val="000000" w:themeColor="text1"/>
          <w:lang w:bidi="ar-SA"/>
        </w:rPr>
        <w:t>Consumers</w:t>
      </w:r>
    </w:p>
    <w:p w14:paraId="3E7BDBF0" w14:textId="77777777" w:rsidR="00F479F0" w:rsidRPr="00816722" w:rsidRDefault="00F479F0" w:rsidP="00F479F0">
      <w:pPr>
        <w:rPr>
          <w:i/>
          <w:color w:val="000000" w:themeColor="text1"/>
          <w:lang w:bidi="ar-SA"/>
        </w:rPr>
      </w:pPr>
    </w:p>
    <w:p w14:paraId="30B15829" w14:textId="669A633A" w:rsidR="00F479F0" w:rsidRPr="00816722" w:rsidRDefault="00F479F0" w:rsidP="00F479F0">
      <w:pPr>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Pr>
          <w:color w:val="000000" w:themeColor="text1"/>
          <w:lang w:bidi="ar-SA"/>
        </w:rPr>
        <w:t xml:space="preserve"> </w:t>
      </w:r>
      <w:r w:rsidR="001A5D66">
        <w:rPr>
          <w:lang w:bidi="ar-SA"/>
        </w:rPr>
        <w:t>beta</w:t>
      </w:r>
      <w:r w:rsidRPr="001948E1">
        <w:rPr>
          <w:lang w:bidi="ar-SA"/>
        </w:rPr>
        <w:t>-amylase</w:t>
      </w:r>
      <w:r w:rsidRPr="00816722">
        <w:rPr>
          <w:color w:val="000000" w:themeColor="text1"/>
          <w:lang w:bidi="ar-SA"/>
        </w:rPr>
        <w:t xml:space="preserve"> </w:t>
      </w:r>
      <w:r>
        <w:rPr>
          <w:color w:val="000000" w:themeColor="text1"/>
          <w:lang w:bidi="ar-SA"/>
        </w:rPr>
        <w:t xml:space="preserve">from </w:t>
      </w:r>
      <w:r>
        <w:rPr>
          <w:color w:val="000000" w:themeColor="text1"/>
        </w:rPr>
        <w:t xml:space="preserve">GM </w:t>
      </w:r>
      <w:r w:rsidRPr="007E4065">
        <w:rPr>
          <w:i/>
          <w:color w:val="000000" w:themeColor="text1"/>
        </w:rPr>
        <w:t>B. licheniformis</w:t>
      </w:r>
      <w:r>
        <w:rPr>
          <w:color w:val="000000" w:themeColor="text1"/>
        </w:rPr>
        <w:t xml:space="preserve"> in production processes</w:t>
      </w:r>
      <w:r w:rsidRPr="00816722">
        <w:rPr>
          <w:color w:val="000000" w:themeColor="text1"/>
          <w:lang w:bidi="ar-SA"/>
        </w:rPr>
        <w:t xml:space="preserve">. </w:t>
      </w:r>
    </w:p>
    <w:p w14:paraId="1E8FEBCC" w14:textId="77777777" w:rsidR="00F479F0" w:rsidRPr="007E4065" w:rsidRDefault="00F479F0" w:rsidP="00F479F0">
      <w:pPr>
        <w:rPr>
          <w:lang w:bidi="ar-SA"/>
        </w:rPr>
      </w:pPr>
    </w:p>
    <w:p w14:paraId="1255AEDA" w14:textId="77777777" w:rsidR="00F479F0" w:rsidRPr="007E4065" w:rsidRDefault="00F479F0" w:rsidP="00F479F0">
      <w:pPr>
        <w:rPr>
          <w:i/>
          <w:lang w:bidi="ar-SA"/>
        </w:rPr>
      </w:pPr>
      <w:r w:rsidRPr="007E4065">
        <w:rPr>
          <w:i/>
          <w:lang w:bidi="ar-SA"/>
        </w:rPr>
        <w:t>Government</w:t>
      </w:r>
    </w:p>
    <w:p w14:paraId="7C21AE71" w14:textId="77777777" w:rsidR="00F479F0" w:rsidRPr="007E4065" w:rsidRDefault="00F479F0" w:rsidP="00F479F0">
      <w:pPr>
        <w:rPr>
          <w:i/>
          <w:lang w:bidi="ar-SA"/>
        </w:rPr>
      </w:pPr>
    </w:p>
    <w:p w14:paraId="332E2FAB" w14:textId="3F397C63" w:rsidR="00F479F0" w:rsidRPr="007E4065" w:rsidRDefault="00F479F0" w:rsidP="00F479F0">
      <w:pPr>
        <w:rPr>
          <w:lang w:bidi="ar-SA"/>
        </w:rPr>
      </w:pPr>
      <w:r w:rsidRPr="007E4065">
        <w:rPr>
          <w:lang w:bidi="ar-SA"/>
        </w:rPr>
        <w:t xml:space="preserve">Permitting </w:t>
      </w:r>
      <w:r w:rsidR="009141C7">
        <w:rPr>
          <w:lang w:bidi="ar-SA"/>
        </w:rPr>
        <w:t>the pro</w:t>
      </w:r>
      <w:r w:rsidR="006C51C3">
        <w:rPr>
          <w:lang w:bidi="ar-SA"/>
        </w:rPr>
        <w:t>po</w:t>
      </w:r>
      <w:r w:rsidR="009141C7">
        <w:rPr>
          <w:lang w:bidi="ar-SA"/>
        </w:rPr>
        <w:t xml:space="preserve">sed use of </w:t>
      </w:r>
      <w:r w:rsidRPr="007E4065">
        <w:rPr>
          <w:lang w:bidi="ar-SA"/>
        </w:rPr>
        <w:t xml:space="preserve">this </w:t>
      </w:r>
      <w:r w:rsidR="001A5D66">
        <w:rPr>
          <w:lang w:bidi="ar-SA"/>
        </w:rPr>
        <w:t>bet</w:t>
      </w:r>
      <w:r w:rsidRPr="007E4065">
        <w:rPr>
          <w:lang w:bidi="ar-SA"/>
        </w:rPr>
        <w:t xml:space="preserve">a-amylase may result in a small cost to government in terms of </w:t>
      </w:r>
      <w:r w:rsidR="006C51C3">
        <w:rPr>
          <w:lang w:bidi="ar-SA"/>
        </w:rPr>
        <w:t>an addition</w:t>
      </w:r>
      <w:r w:rsidRPr="007E4065">
        <w:rPr>
          <w:lang w:bidi="ar-SA"/>
        </w:rPr>
        <w:t xml:space="preserve"> to the current range of processing aids that are monitored for compliance.</w:t>
      </w:r>
    </w:p>
    <w:p w14:paraId="0DE78E76" w14:textId="77777777" w:rsidR="00F479F0" w:rsidRPr="007E4065" w:rsidRDefault="00F479F0" w:rsidP="00F479F0">
      <w:pPr>
        <w:rPr>
          <w:lang w:bidi="ar-SA"/>
        </w:rPr>
      </w:pPr>
    </w:p>
    <w:p w14:paraId="07510875" w14:textId="77777777" w:rsidR="00F479F0" w:rsidRDefault="00F479F0" w:rsidP="00F479F0">
      <w:pPr>
        <w:rPr>
          <w:i/>
          <w:color w:val="000000" w:themeColor="text1"/>
        </w:rPr>
      </w:pPr>
      <w:r w:rsidRPr="00816722">
        <w:rPr>
          <w:i/>
          <w:color w:val="000000" w:themeColor="text1"/>
        </w:rPr>
        <w:t>Conclusions from cost benefit considerations</w:t>
      </w:r>
    </w:p>
    <w:p w14:paraId="4ABE1DD6" w14:textId="77777777" w:rsidR="00F479F0" w:rsidRPr="00816722" w:rsidRDefault="00F479F0" w:rsidP="00F479F0">
      <w:pPr>
        <w:rPr>
          <w:i/>
          <w:color w:val="000000" w:themeColor="text1"/>
        </w:rPr>
      </w:pPr>
    </w:p>
    <w:p w14:paraId="7A8B7075" w14:textId="3FB838FA" w:rsidR="00F479F0" w:rsidRPr="00816722" w:rsidRDefault="00F479F0" w:rsidP="00F479F0">
      <w:pPr>
        <w:rPr>
          <w:color w:val="000000" w:themeColor="text1"/>
          <w:lang w:bidi="ar-SA"/>
        </w:rPr>
      </w:pPr>
      <w:r w:rsidRPr="00816722">
        <w:rPr>
          <w:color w:val="000000" w:themeColor="text1"/>
          <w:lang w:bidi="ar-SA"/>
        </w:rPr>
        <w:t xml:space="preserve">FSANZ’s assessment is that the direct and indirect benefits that would arise from permitting </w:t>
      </w:r>
      <w:r>
        <w:rPr>
          <w:color w:val="000000" w:themeColor="text1"/>
          <w:lang w:bidi="ar-SA"/>
        </w:rPr>
        <w:t xml:space="preserve">the proposed use of </w:t>
      </w:r>
      <w:r w:rsidRPr="00816722">
        <w:rPr>
          <w:color w:val="000000" w:themeColor="text1"/>
        </w:rPr>
        <w:t>the enzyme</w:t>
      </w:r>
      <w:r>
        <w:rPr>
          <w:color w:val="000000" w:themeColor="text1"/>
        </w:rPr>
        <w:t xml:space="preserve"> </w:t>
      </w:r>
      <w:r w:rsidR="001A5D66">
        <w:rPr>
          <w:color w:val="000000" w:themeColor="text1"/>
          <w:lang w:bidi="ar-SA"/>
        </w:rPr>
        <w:t>bet</w:t>
      </w:r>
      <w:r w:rsidRPr="000C4CBF">
        <w:rPr>
          <w:color w:val="000000" w:themeColor="text1"/>
          <w:lang w:bidi="ar-SA"/>
        </w:rPr>
        <w:t xml:space="preserve">a-amylase from a </w:t>
      </w:r>
      <w:r>
        <w:rPr>
          <w:color w:val="000000" w:themeColor="text1"/>
          <w:lang w:bidi="ar-SA"/>
        </w:rPr>
        <w:t>GM</w:t>
      </w:r>
      <w:r w:rsidRPr="000C4CBF">
        <w:rPr>
          <w:color w:val="000000" w:themeColor="text1"/>
          <w:lang w:bidi="ar-SA"/>
        </w:rPr>
        <w:t xml:space="preserve"> strain of </w:t>
      </w:r>
      <w:r w:rsidRPr="007E4065">
        <w:rPr>
          <w:i/>
          <w:color w:val="000000" w:themeColor="text1"/>
          <w:lang w:bidi="ar-SA"/>
        </w:rPr>
        <w:t>B. licheniformis</w:t>
      </w:r>
      <w:r w:rsidRPr="000C4CBF">
        <w:rPr>
          <w:color w:val="000000" w:themeColor="text1"/>
          <w:lang w:bidi="ar-SA"/>
        </w:rPr>
        <w:t xml:space="preserve"> </w:t>
      </w:r>
      <w:r w:rsidR="001E5A96">
        <w:rPr>
          <w:color w:val="000000" w:themeColor="text1"/>
          <w:lang w:bidi="ar-SA"/>
        </w:rPr>
        <w:t>(</w:t>
      </w:r>
      <w:r w:rsidRPr="000C4CBF">
        <w:rPr>
          <w:color w:val="000000" w:themeColor="text1"/>
          <w:lang w:bidi="ar-SA"/>
        </w:rPr>
        <w:t xml:space="preserve">as a processing aid in </w:t>
      </w:r>
      <w:r w:rsidR="001A5D66" w:rsidRPr="00205123">
        <w:rPr>
          <w:lang w:val="en-AU" w:bidi="ar-SA"/>
        </w:rPr>
        <w:t>starch processing to manufacture maltose syrup</w:t>
      </w:r>
      <w:r w:rsidR="001E5A96">
        <w:rPr>
          <w:lang w:val="en-AU" w:bidi="ar-SA"/>
        </w:rPr>
        <w:t>)</w:t>
      </w:r>
      <w:r>
        <w:rPr>
          <w:color w:val="000000" w:themeColor="text1"/>
        </w:rPr>
        <w:t xml:space="preserve"> </w:t>
      </w:r>
      <w:r w:rsidRPr="00816722">
        <w:rPr>
          <w:color w:val="000000" w:themeColor="text1"/>
          <w:lang w:bidi="ar-SA"/>
        </w:rPr>
        <w:t>most likely outweigh the associated costs.</w:t>
      </w:r>
    </w:p>
    <w:p w14:paraId="67060C8D" w14:textId="31C51834" w:rsidR="00726C2F" w:rsidRDefault="00726C2F" w:rsidP="00726C2F">
      <w:pPr>
        <w:pStyle w:val="Heading4"/>
      </w:pPr>
      <w:r>
        <w:t>2.</w:t>
      </w:r>
      <w:r w:rsidR="00AD46C1">
        <w:t>4</w:t>
      </w:r>
      <w:r>
        <w:t>.1.2</w:t>
      </w:r>
      <w:r>
        <w:tab/>
        <w:t>Other measures</w:t>
      </w:r>
    </w:p>
    <w:p w14:paraId="6E1C678B" w14:textId="099BFEB3" w:rsidR="00726C2F" w:rsidRPr="009B0A49" w:rsidRDefault="00726C2F" w:rsidP="00971682">
      <w:pPr>
        <w:widowControl/>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A72E63">
        <w:t>a</w:t>
      </w:r>
      <w:r w:rsidRPr="009B0A49">
        <w:t>pplication.</w:t>
      </w:r>
    </w:p>
    <w:p w14:paraId="52BD3608" w14:textId="3D14E7EF" w:rsidR="00726C2F" w:rsidRDefault="008B0075" w:rsidP="008B0075">
      <w:pPr>
        <w:pStyle w:val="Heading4"/>
      </w:pPr>
      <w:r>
        <w:t>2.</w:t>
      </w:r>
      <w:r w:rsidR="00AD46C1">
        <w:t>4</w:t>
      </w:r>
      <w:r>
        <w:t>.1.3</w:t>
      </w:r>
      <w:r>
        <w:tab/>
        <w:t>A</w:t>
      </w:r>
      <w:r w:rsidR="00726C2F" w:rsidRPr="00914030">
        <w:t>ny relevant New Zealand standards</w:t>
      </w:r>
    </w:p>
    <w:p w14:paraId="79AFF5E7" w14:textId="5A14EB5F" w:rsidR="000D6633" w:rsidRDefault="000D6633" w:rsidP="000D6633">
      <w:pPr>
        <w:rPr>
          <w:b/>
          <w:bCs/>
          <w:i/>
          <w:iCs/>
        </w:rPr>
      </w:pPr>
      <w:r w:rsidRPr="000D6633">
        <w:t>The relevant standards apply in both Australia and New Zealand. There ar</w:t>
      </w:r>
      <w:r>
        <w:t>e no relevant New Zealand only s</w:t>
      </w:r>
      <w:r w:rsidRPr="000D6633">
        <w:t>tandards.</w:t>
      </w:r>
    </w:p>
    <w:p w14:paraId="788A1B42" w14:textId="3CF7833E" w:rsidR="00726C2F" w:rsidRPr="00914030" w:rsidRDefault="00BE3818" w:rsidP="00BE3818">
      <w:pPr>
        <w:pStyle w:val="Heading4"/>
      </w:pPr>
      <w:r>
        <w:t>2.</w:t>
      </w:r>
      <w:r w:rsidR="00AD46C1">
        <w:t>4</w:t>
      </w:r>
      <w:r>
        <w:t>.1.4</w:t>
      </w:r>
      <w:r>
        <w:tab/>
      </w:r>
      <w:r w:rsidR="0027513D">
        <w:t>A</w:t>
      </w:r>
      <w:r>
        <w:t>ny other relevant matters</w:t>
      </w:r>
    </w:p>
    <w:p w14:paraId="41BE3966" w14:textId="77777777" w:rsidR="00BE3818" w:rsidRDefault="008B5567" w:rsidP="00BE3818">
      <w:pPr>
        <w:rPr>
          <w:lang w:bidi="ar-SA"/>
        </w:rPr>
      </w:pPr>
      <w:r>
        <w:t>Other relevant matters are considered below</w:t>
      </w:r>
      <w:r w:rsidR="00BE3818">
        <w:rPr>
          <w:lang w:bidi="ar-SA"/>
        </w:rPr>
        <w:t>.</w:t>
      </w:r>
      <w:r>
        <w:t xml:space="preserve"> </w:t>
      </w:r>
    </w:p>
    <w:p w14:paraId="39ACCC81" w14:textId="3E1EE64C" w:rsidR="00022DBC" w:rsidRPr="00914030" w:rsidRDefault="00BE3818" w:rsidP="00022DBC">
      <w:pPr>
        <w:pStyle w:val="Heading3"/>
      </w:pPr>
      <w:bookmarkStart w:id="97" w:name="_Toc104817529"/>
      <w:bookmarkStart w:id="98" w:name="_Toc104817558"/>
      <w:bookmarkStart w:id="99" w:name="_Toc300761897"/>
      <w:bookmarkStart w:id="100" w:name="_Toc300933440"/>
      <w:r>
        <w:t>2.</w:t>
      </w:r>
      <w:r w:rsidR="00AD46C1">
        <w:t>4</w:t>
      </w:r>
      <w:r>
        <w:t>.2</w:t>
      </w:r>
      <w:r w:rsidR="00022DBC" w:rsidRPr="00914030">
        <w:tab/>
      </w:r>
      <w:r>
        <w:t>Subsection 18(1)</w:t>
      </w:r>
      <w:bookmarkEnd w:id="97"/>
      <w:bookmarkEnd w:id="98"/>
      <w:r>
        <w:t xml:space="preserve"> </w:t>
      </w:r>
      <w:bookmarkEnd w:id="99"/>
      <w:bookmarkEnd w:id="100"/>
    </w:p>
    <w:p w14:paraId="352E5186" w14:textId="0E88D062"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r w:rsidR="00A72E63">
        <w:t>, as follows</w:t>
      </w:r>
      <w:r>
        <w:t>.</w:t>
      </w:r>
    </w:p>
    <w:p w14:paraId="4CFA414B" w14:textId="44417F5E" w:rsidR="00022DBC" w:rsidRPr="00914030" w:rsidRDefault="00BE3818" w:rsidP="00022DBC">
      <w:pPr>
        <w:pStyle w:val="Heading4"/>
        <w:rPr>
          <w:lang w:eastAsia="en-AU"/>
        </w:rPr>
      </w:pPr>
      <w:bookmarkStart w:id="101" w:name="_Toc297029117"/>
      <w:bookmarkStart w:id="102" w:name="_Toc300761898"/>
      <w:bookmarkStart w:id="103" w:name="_Toc300933441"/>
      <w:r>
        <w:rPr>
          <w:lang w:eastAsia="en-AU"/>
        </w:rPr>
        <w:lastRenderedPageBreak/>
        <w:t>2.</w:t>
      </w:r>
      <w:r w:rsidR="00AD46C1">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101"/>
      <w:bookmarkEnd w:id="102"/>
      <w:bookmarkEnd w:id="103"/>
    </w:p>
    <w:p w14:paraId="004F35D5" w14:textId="5AEE1671" w:rsidR="00DA2939" w:rsidRPr="00DA2939" w:rsidRDefault="00DA2939" w:rsidP="00DA2939">
      <w:bookmarkStart w:id="104" w:name="_Toc300761899"/>
      <w:bookmarkStart w:id="105" w:name="_Toc300933442"/>
      <w:r w:rsidRPr="00DA2939">
        <w:t xml:space="preserve">FSANZ undertook a safety assessment (see </w:t>
      </w:r>
      <w:r w:rsidR="00AD46C1">
        <w:t xml:space="preserve">the </w:t>
      </w:r>
      <w:r w:rsidRPr="00DA2939">
        <w:t>SD) and concluded there were no public health and safety concerns associated with the proposed use of this enzyme.</w:t>
      </w:r>
    </w:p>
    <w:p w14:paraId="38EDD391" w14:textId="2FA90B9F" w:rsidR="00022DBC" w:rsidRPr="00914030" w:rsidRDefault="00AD46C1"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4"/>
      <w:bookmarkEnd w:id="105"/>
    </w:p>
    <w:p w14:paraId="777DD688" w14:textId="77777777" w:rsidR="00D7191B" w:rsidRPr="00081FB5" w:rsidRDefault="00D7191B" w:rsidP="00D7191B">
      <w:bookmarkStart w:id="106" w:name="_Toc300761900"/>
      <w:bookmarkStart w:id="107" w:name="_Toc300933443"/>
      <w:r w:rsidRPr="00DF3D74">
        <w:t xml:space="preserve">The labelling </w:t>
      </w:r>
      <w:r>
        <w:t>requirements</w:t>
      </w:r>
      <w:r w:rsidRPr="00DF3D74">
        <w:t xml:space="preserve"> for </w:t>
      </w:r>
      <w:r>
        <w:t>this enzyme are discussed in S</w:t>
      </w:r>
      <w:r w:rsidRPr="00081FB5">
        <w:t>ection 2.2.3</w:t>
      </w:r>
      <w:r>
        <w:t xml:space="preserve"> of this report</w:t>
      </w:r>
      <w:r w:rsidRPr="00081FB5">
        <w:t xml:space="preserve">. </w:t>
      </w:r>
    </w:p>
    <w:p w14:paraId="4EC51621" w14:textId="76F11A7F" w:rsidR="00022DBC" w:rsidRPr="00914030" w:rsidRDefault="00BE3818" w:rsidP="00022DBC">
      <w:pPr>
        <w:pStyle w:val="Heading4"/>
        <w:rPr>
          <w:lang w:eastAsia="en-AU"/>
        </w:rPr>
      </w:pPr>
      <w:r>
        <w:rPr>
          <w:lang w:eastAsia="en-AU"/>
        </w:rPr>
        <w:t>2.</w:t>
      </w:r>
      <w:r w:rsidR="00AD46C1">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6"/>
      <w:bookmarkEnd w:id="107"/>
    </w:p>
    <w:p w14:paraId="1B32506C" w14:textId="77777777" w:rsidR="00DA2939" w:rsidRPr="00DA2939" w:rsidRDefault="00DA2939" w:rsidP="00DA2939">
      <w:bookmarkStart w:id="108" w:name="_Toc300761901"/>
      <w:bookmarkStart w:id="109" w:name="_Toc300933444"/>
      <w:r w:rsidRPr="00DA2939">
        <w:t>There are no issues identified with this application relevant to this objective.</w:t>
      </w:r>
    </w:p>
    <w:p w14:paraId="5C5C522C" w14:textId="169A6624" w:rsidR="00022DBC" w:rsidRPr="00914030" w:rsidRDefault="00AD46C1" w:rsidP="00B51E03">
      <w:pPr>
        <w:pStyle w:val="Heading3"/>
      </w:pPr>
      <w:bookmarkStart w:id="110" w:name="_Toc104817530"/>
      <w:bookmarkStart w:id="111" w:name="_Toc104817559"/>
      <w:r>
        <w:t>2.4</w:t>
      </w:r>
      <w:r w:rsidR="00B51E03">
        <w:t>.3</w:t>
      </w:r>
      <w:r w:rsidR="00022DBC" w:rsidRPr="00914030">
        <w:tab/>
        <w:t xml:space="preserve">Subsection 18(2) </w:t>
      </w:r>
      <w:bookmarkEnd w:id="108"/>
      <w:bookmarkEnd w:id="109"/>
      <w:r w:rsidR="00022DBC" w:rsidRPr="00914030">
        <w:t>considerations</w:t>
      </w:r>
      <w:bookmarkEnd w:id="110"/>
      <w:bookmarkEnd w:id="111"/>
    </w:p>
    <w:p w14:paraId="5CC94F4E" w14:textId="77777777" w:rsidR="00022DBC" w:rsidRPr="00914030" w:rsidRDefault="00022DBC" w:rsidP="00022DBC">
      <w:pPr>
        <w:rPr>
          <w:rFonts w:cs="Arial"/>
        </w:rPr>
      </w:pPr>
      <w:r w:rsidRPr="00914030">
        <w:rPr>
          <w:rFonts w:cs="Arial"/>
        </w:rPr>
        <w:t>FSANZ has also had regard to:</w:t>
      </w:r>
    </w:p>
    <w:p w14:paraId="31F43DB3" w14:textId="77777777" w:rsidR="00022DBC" w:rsidRPr="00914030" w:rsidRDefault="00022DBC" w:rsidP="00022DBC">
      <w:pPr>
        <w:rPr>
          <w:rFonts w:cs="Arial"/>
        </w:rPr>
      </w:pPr>
    </w:p>
    <w:p w14:paraId="01EFD81E" w14:textId="5654E2EB" w:rsidR="00022DBC" w:rsidRDefault="00022DBC" w:rsidP="00022DBC">
      <w:pPr>
        <w:pStyle w:val="FSBullet1"/>
        <w:rPr>
          <w:b/>
        </w:rPr>
      </w:pPr>
      <w:r w:rsidRPr="008828D9">
        <w:rPr>
          <w:b/>
        </w:rPr>
        <w:t>the need for standards to be based on risk analysis using the best available scientific evidence</w:t>
      </w:r>
    </w:p>
    <w:p w14:paraId="119225E5" w14:textId="77777777" w:rsidR="00AD46C1" w:rsidRPr="00AD46C1" w:rsidRDefault="00AD46C1" w:rsidP="00AD46C1">
      <w:pPr>
        <w:rPr>
          <w:lang w:bidi="ar-SA"/>
        </w:rPr>
      </w:pPr>
    </w:p>
    <w:p w14:paraId="6942B370" w14:textId="6A66CBBD" w:rsidR="008828D9" w:rsidRDefault="00DA2939" w:rsidP="008828D9">
      <w:pPr>
        <w:rPr>
          <w:lang w:bidi="ar-SA"/>
        </w:rPr>
      </w:pPr>
      <w:r w:rsidRPr="00DA2939">
        <w:rPr>
          <w:lang w:bidi="ar-SA"/>
        </w:rPr>
        <w:t xml:space="preserve">FSANZ used the best available scientific evidence to conduct the risk analysis. The applicant submitted a dossier of information and scientific literature as part of its application. This dossier, together with other technical and scientific information, was considered by FSANZ in assessing the application. The risk assessment is provided in </w:t>
      </w:r>
      <w:r>
        <w:rPr>
          <w:lang w:bidi="ar-SA"/>
        </w:rPr>
        <w:t xml:space="preserve">the </w:t>
      </w:r>
      <w:r w:rsidRPr="00DA2939">
        <w:rPr>
          <w:lang w:bidi="ar-SA"/>
        </w:rPr>
        <w:t>SD.</w:t>
      </w:r>
    </w:p>
    <w:p w14:paraId="4FDD5605" w14:textId="77777777" w:rsidR="008828D9" w:rsidRPr="008828D9" w:rsidRDefault="008828D9" w:rsidP="008828D9">
      <w:pPr>
        <w:rPr>
          <w:lang w:bidi="ar-SA"/>
        </w:rPr>
      </w:pPr>
    </w:p>
    <w:p w14:paraId="7939F04E" w14:textId="77777777" w:rsidR="00022DBC" w:rsidRPr="008828D9" w:rsidRDefault="00022DBC" w:rsidP="00022DBC">
      <w:pPr>
        <w:pStyle w:val="FSBullet1"/>
        <w:rPr>
          <w:b/>
        </w:rPr>
      </w:pPr>
      <w:r w:rsidRPr="008828D9">
        <w:rPr>
          <w:b/>
        </w:rPr>
        <w:t>the promotion of consistency between domestic and international food standards</w:t>
      </w:r>
    </w:p>
    <w:p w14:paraId="3EC4CF28" w14:textId="77777777" w:rsidR="008828D9" w:rsidRDefault="008828D9" w:rsidP="008828D9">
      <w:pPr>
        <w:rPr>
          <w:lang w:bidi="ar-SA"/>
        </w:rPr>
      </w:pPr>
    </w:p>
    <w:p w14:paraId="11804DB6" w14:textId="77777777" w:rsidR="00DA2939" w:rsidRPr="00DA2939" w:rsidRDefault="00DA2939" w:rsidP="00DA2939">
      <w:pPr>
        <w:rPr>
          <w:lang w:bidi="ar-SA"/>
        </w:rPr>
      </w:pPr>
      <w:r w:rsidRPr="00DA2939">
        <w:t xml:space="preserve">There are relevant international specifications for enzyme preparations, being the JECFA Compendium of Food Additive Specifications and the Food Chemicals Codex specifications for enzymes referred to in Section 1.3 of this report. </w:t>
      </w:r>
    </w:p>
    <w:p w14:paraId="4157A476" w14:textId="77777777" w:rsidR="008828D9" w:rsidRPr="008828D9" w:rsidRDefault="008828D9" w:rsidP="008828D9">
      <w:pPr>
        <w:rPr>
          <w:lang w:bidi="ar-SA"/>
        </w:rPr>
      </w:pPr>
    </w:p>
    <w:p w14:paraId="5A4D2925" w14:textId="77777777" w:rsidR="00022DBC" w:rsidRPr="008828D9" w:rsidRDefault="00022DBC" w:rsidP="00971682">
      <w:pPr>
        <w:pStyle w:val="FSBullet1"/>
        <w:keepNext/>
        <w:rPr>
          <w:b/>
        </w:rPr>
      </w:pPr>
      <w:r w:rsidRPr="008828D9">
        <w:rPr>
          <w:b/>
        </w:rPr>
        <w:t>the desirability of an efficient and internationally competitive food industry</w:t>
      </w:r>
    </w:p>
    <w:p w14:paraId="5D3047F5" w14:textId="77777777" w:rsidR="008828D9" w:rsidRPr="00DA2939" w:rsidRDefault="008828D9" w:rsidP="00971682">
      <w:pPr>
        <w:keepNext/>
        <w:rPr>
          <w:lang w:bidi="ar-SA"/>
        </w:rPr>
      </w:pPr>
    </w:p>
    <w:p w14:paraId="68DAB417" w14:textId="7A5EB87A" w:rsidR="00205123" w:rsidRDefault="00DA2939" w:rsidP="00205123">
      <w:r w:rsidRPr="00DA2939">
        <w:t xml:space="preserve">The applicant advised that </w:t>
      </w:r>
      <w:r w:rsidR="006C51C3">
        <w:t>their beta-amylase preparation</w:t>
      </w:r>
      <w:r w:rsidRPr="00DA2939">
        <w:t xml:space="preserve"> is currently</w:t>
      </w:r>
      <w:r w:rsidR="00205123">
        <w:t xml:space="preserve"> used in a range of countries, where there are no restrictions on the use of enzyme processing aids or where the enzyme is covered by a country positive list or specific approval.</w:t>
      </w:r>
      <w:r w:rsidRPr="00DA2939">
        <w:t xml:space="preserve"> </w:t>
      </w:r>
      <w:r w:rsidR="00205123">
        <w:t>They also advised that the</w:t>
      </w:r>
      <w:r w:rsidR="006C51C3">
        <w:t>ir</w:t>
      </w:r>
      <w:r w:rsidR="00205123">
        <w:t xml:space="preserve"> beta-amylase preparation has been </w:t>
      </w:r>
      <w:r w:rsidR="007C44A8">
        <w:t xml:space="preserve">approved for use </w:t>
      </w:r>
      <w:r w:rsidRPr="00DA2939">
        <w:t xml:space="preserve">in Denmark, France, Brazil and Mexico. </w:t>
      </w:r>
    </w:p>
    <w:p w14:paraId="09CA2523" w14:textId="77777777" w:rsidR="00205123" w:rsidRDefault="00205123" w:rsidP="00205123"/>
    <w:p w14:paraId="22DF59D7" w14:textId="1ED82266" w:rsidR="00DA2939" w:rsidRPr="00DA2939" w:rsidRDefault="00DA2939" w:rsidP="00205123">
      <w:pPr>
        <w:rPr>
          <w:lang w:bidi="ar-SA"/>
        </w:rPr>
      </w:pPr>
      <w:r w:rsidRPr="00DA2939">
        <w:t>A</w:t>
      </w:r>
      <w:r w:rsidRPr="00DA2939">
        <w:rPr>
          <w:lang w:bidi="ar-SA"/>
        </w:rPr>
        <w:t xml:space="preserve">pproval for use </w:t>
      </w:r>
      <w:r w:rsidR="006C51C3">
        <w:rPr>
          <w:lang w:bidi="ar-SA"/>
        </w:rPr>
        <w:t xml:space="preserve">of the applicant’s beta-amylase </w:t>
      </w:r>
      <w:r w:rsidRPr="00DA2939">
        <w:rPr>
          <w:lang w:bidi="ar-SA"/>
        </w:rPr>
        <w:t xml:space="preserve">would bring Australia and New Zealand into line with other jurisdictions where it is already </w:t>
      </w:r>
      <w:r w:rsidR="00205123">
        <w:rPr>
          <w:lang w:bidi="ar-SA"/>
        </w:rPr>
        <w:t>permitted</w:t>
      </w:r>
      <w:r w:rsidRPr="00DA2939">
        <w:rPr>
          <w:lang w:bidi="ar-SA"/>
        </w:rPr>
        <w:t xml:space="preserve"> for use. In this way, Australia and New Zealand would remain competitive with other international markets. This would also help foster continued innovation and improvements in food manufacturing techniques and processes.</w:t>
      </w:r>
    </w:p>
    <w:p w14:paraId="6D866452" w14:textId="77777777" w:rsidR="00DA2939" w:rsidRPr="00DA2939" w:rsidRDefault="00DA2939" w:rsidP="00DA2939">
      <w:pPr>
        <w:rPr>
          <w:lang w:bidi="ar-SA"/>
        </w:rPr>
      </w:pPr>
    </w:p>
    <w:p w14:paraId="57C3881C" w14:textId="6AC9791F" w:rsidR="00DA2939" w:rsidRPr="00DA2939" w:rsidRDefault="00DA2939" w:rsidP="00DA2939">
      <w:pPr>
        <w:rPr>
          <w:lang w:bidi="ar-SA"/>
        </w:rPr>
      </w:pPr>
      <w:r w:rsidRPr="00DA2939">
        <w:rPr>
          <w:lang w:bidi="ar-SA"/>
        </w:rPr>
        <w:t>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the various applications proposed by the applicant.</w:t>
      </w:r>
    </w:p>
    <w:p w14:paraId="034990CA" w14:textId="77777777" w:rsidR="00DA2939" w:rsidRPr="00DA2939" w:rsidRDefault="00DA2939" w:rsidP="00DA2939">
      <w:pPr>
        <w:rPr>
          <w:lang w:bidi="ar-SA"/>
        </w:rPr>
      </w:pPr>
    </w:p>
    <w:p w14:paraId="3844371A" w14:textId="77777777" w:rsidR="00DA2939" w:rsidRPr="00DA2939" w:rsidRDefault="00DA2939" w:rsidP="00DA2939">
      <w:pPr>
        <w:rPr>
          <w:lang w:bidi="ar-SA"/>
        </w:rPr>
      </w:pPr>
      <w:r w:rsidRPr="00DA2939">
        <w:rPr>
          <w:lang w:bidi="ar-SA"/>
        </w:rPr>
        <w:t>Ultimately, the domestic food industry will make their own economic decisions, taking into account the costs and benefits of using the new enzyme, to determine if it is of benefit to their particular business.</w:t>
      </w:r>
    </w:p>
    <w:p w14:paraId="20C734CC" w14:textId="77777777" w:rsidR="008828D9" w:rsidRPr="00DA2939" w:rsidRDefault="008828D9" w:rsidP="008828D9">
      <w:pPr>
        <w:rPr>
          <w:lang w:bidi="ar-SA"/>
        </w:rPr>
      </w:pPr>
    </w:p>
    <w:p w14:paraId="154138B9" w14:textId="77777777" w:rsidR="00022DBC" w:rsidRPr="008828D9" w:rsidRDefault="00022DBC" w:rsidP="00022DBC">
      <w:pPr>
        <w:pStyle w:val="FSBullet1"/>
        <w:rPr>
          <w:b/>
        </w:rPr>
      </w:pPr>
      <w:r w:rsidRPr="008828D9">
        <w:rPr>
          <w:b/>
        </w:rPr>
        <w:lastRenderedPageBreak/>
        <w:t>the promotion of fair trading in food</w:t>
      </w:r>
    </w:p>
    <w:p w14:paraId="0229D70B" w14:textId="77777777" w:rsidR="008828D9" w:rsidRDefault="008828D9" w:rsidP="008828D9">
      <w:pPr>
        <w:rPr>
          <w:lang w:bidi="ar-SA"/>
        </w:rPr>
      </w:pPr>
    </w:p>
    <w:p w14:paraId="53878FC9" w14:textId="77777777" w:rsidR="00DA2939" w:rsidRPr="00DA2939" w:rsidRDefault="00DA2939" w:rsidP="00DA2939">
      <w:pPr>
        <w:rPr>
          <w:lang w:bidi="ar-SA"/>
        </w:rPr>
      </w:pPr>
      <w:r w:rsidRPr="00DA2939">
        <w:rPr>
          <w:lang w:bidi="ar-SA"/>
        </w:rPr>
        <w:t>No issues were identified for this application relevant to this objective.</w:t>
      </w:r>
    </w:p>
    <w:p w14:paraId="11C9847E" w14:textId="77777777" w:rsidR="008828D9" w:rsidRPr="008828D9" w:rsidRDefault="008828D9" w:rsidP="008828D9">
      <w:pPr>
        <w:rPr>
          <w:lang w:bidi="ar-SA"/>
        </w:rPr>
      </w:pPr>
    </w:p>
    <w:p w14:paraId="7AECA3B2" w14:textId="77777777" w:rsidR="00022DBC" w:rsidRPr="005E2F53" w:rsidRDefault="7925AF2B" w:rsidP="03F7F7D6">
      <w:pPr>
        <w:pStyle w:val="FSBullet1"/>
        <w:rPr>
          <w:b/>
          <w:bCs/>
        </w:rPr>
      </w:pPr>
      <w:r w:rsidRPr="03F7F7D6">
        <w:rPr>
          <w:b/>
          <w:bCs/>
        </w:rPr>
        <w:t xml:space="preserve">any written policy guidelines formulated by the </w:t>
      </w:r>
      <w:r w:rsidR="4F0AA7DB" w:rsidRPr="03F7F7D6">
        <w:rPr>
          <w:b/>
          <w:bCs/>
        </w:rPr>
        <w:t>Forum on Food Regulation</w:t>
      </w:r>
    </w:p>
    <w:p w14:paraId="6350E045" w14:textId="77777777" w:rsidR="00022DBC" w:rsidRDefault="00022DBC" w:rsidP="00022DBC">
      <w:pPr>
        <w:rPr>
          <w:lang w:bidi="ar-SA"/>
        </w:rPr>
      </w:pPr>
    </w:p>
    <w:p w14:paraId="7D4DD8B3" w14:textId="77777777" w:rsidR="00DA2939" w:rsidRPr="00DA2939" w:rsidRDefault="00DA2939" w:rsidP="00DA2939">
      <w:r w:rsidRPr="00DA2939">
        <w:t xml:space="preserve">The Ministerial Policy Guideline </w:t>
      </w:r>
      <w:r w:rsidRPr="00DA2939">
        <w:rPr>
          <w:i/>
        </w:rPr>
        <w:t>Addition to Food of Substances other than Vitamins and Minerals</w:t>
      </w:r>
      <w:r w:rsidRPr="00DA2939">
        <w:rPr>
          <w:sz w:val="20"/>
          <w:szCs w:val="20"/>
          <w:vertAlign w:val="superscript"/>
        </w:rPr>
        <w:footnoteReference w:id="4"/>
      </w:r>
      <w:r w:rsidRPr="00DA2939">
        <w:t xml:space="preserve"> includes specific order policy principles for substances added to achieve a solely technological function, such as processing aids. These specific order policy principles state that permission should be granted where:</w:t>
      </w:r>
    </w:p>
    <w:p w14:paraId="2E7F55B9" w14:textId="77777777" w:rsidR="00DA2939" w:rsidRPr="00DA2939" w:rsidRDefault="00DA2939" w:rsidP="00DA2939"/>
    <w:p w14:paraId="66085613" w14:textId="77777777" w:rsidR="00DA2939" w:rsidRPr="00DA2939" w:rsidRDefault="00DA2939" w:rsidP="00DA2939">
      <w:pPr>
        <w:widowControl/>
        <w:numPr>
          <w:ilvl w:val="0"/>
          <w:numId w:val="11"/>
        </w:numPr>
        <w:contextualSpacing/>
        <w:rPr>
          <w:rFonts w:cs="Arial"/>
          <w:lang w:bidi="ar-SA"/>
        </w:rPr>
      </w:pPr>
      <w:r w:rsidRPr="00DA2939">
        <w:rPr>
          <w:rFonts w:cs="Arial"/>
          <w:lang w:bidi="ar-SA"/>
        </w:rPr>
        <w:t>the purpose for adding the substance can be articulated clearly by the manufacturer as achieving a solely technological function (i.e. the ‘stated purpose’)</w:t>
      </w:r>
    </w:p>
    <w:p w14:paraId="68DAF5C2" w14:textId="77777777" w:rsidR="00DA2939" w:rsidRPr="00DA2939" w:rsidRDefault="00DA2939" w:rsidP="00DA2939">
      <w:pPr>
        <w:widowControl/>
        <w:numPr>
          <w:ilvl w:val="0"/>
          <w:numId w:val="11"/>
        </w:numPr>
        <w:contextualSpacing/>
        <w:rPr>
          <w:rFonts w:cs="Arial"/>
          <w:lang w:bidi="ar-SA"/>
        </w:rPr>
      </w:pPr>
      <w:r w:rsidRPr="00DA2939">
        <w:rPr>
          <w:rFonts w:cs="Arial"/>
          <w:lang w:bidi="ar-SA"/>
        </w:rPr>
        <w:t>the addition of the substance to food is safe for human consumption</w:t>
      </w:r>
    </w:p>
    <w:p w14:paraId="33131208" w14:textId="77777777" w:rsidR="00DA2939" w:rsidRPr="00DA2939" w:rsidRDefault="00DA2939" w:rsidP="00DA2939">
      <w:pPr>
        <w:widowControl/>
        <w:numPr>
          <w:ilvl w:val="0"/>
          <w:numId w:val="11"/>
        </w:numPr>
        <w:contextualSpacing/>
        <w:rPr>
          <w:rFonts w:cs="Arial"/>
          <w:lang w:bidi="ar-SA"/>
        </w:rPr>
      </w:pPr>
      <w:r w:rsidRPr="00DA2939">
        <w:rPr>
          <w:rFonts w:cs="Arial"/>
          <w:lang w:bidi="ar-SA"/>
        </w:rPr>
        <w:t>the amounts added are consistent with achieving the technological function</w:t>
      </w:r>
    </w:p>
    <w:p w14:paraId="7DA78EB9" w14:textId="77777777" w:rsidR="00DA2939" w:rsidRPr="00DA2939" w:rsidRDefault="00DA2939" w:rsidP="00DA2939">
      <w:pPr>
        <w:widowControl/>
        <w:numPr>
          <w:ilvl w:val="0"/>
          <w:numId w:val="11"/>
        </w:numPr>
        <w:contextualSpacing/>
        <w:rPr>
          <w:rFonts w:cs="Arial"/>
          <w:lang w:bidi="ar-SA"/>
        </w:rPr>
      </w:pPr>
      <w:r w:rsidRPr="00DA2939">
        <w:rPr>
          <w:rFonts w:cs="Arial"/>
          <w:lang w:bidi="ar-SA"/>
        </w:rPr>
        <w:t>the substance is added in a quantity and a form which is consistent with delivering the stated purpose</w:t>
      </w:r>
    </w:p>
    <w:p w14:paraId="201B5CE6" w14:textId="77777777" w:rsidR="00DA2939" w:rsidRPr="00DA2939" w:rsidRDefault="00DA2939" w:rsidP="00DA2939">
      <w:pPr>
        <w:widowControl/>
        <w:numPr>
          <w:ilvl w:val="0"/>
          <w:numId w:val="11"/>
        </w:numPr>
        <w:contextualSpacing/>
        <w:rPr>
          <w:rFonts w:cs="Arial"/>
          <w:lang w:bidi="ar-SA"/>
        </w:rPr>
      </w:pPr>
      <w:r w:rsidRPr="00DA2939">
        <w:rPr>
          <w:rFonts w:cs="Arial"/>
          <w:lang w:bidi="ar-SA"/>
        </w:rPr>
        <w:t>no nutrition, health or related claims are to be made in regard to the substance.</w:t>
      </w:r>
    </w:p>
    <w:p w14:paraId="54C7A99D" w14:textId="77777777" w:rsidR="00DA2939" w:rsidRPr="00DA2939" w:rsidRDefault="00DA2939" w:rsidP="00DA2939"/>
    <w:p w14:paraId="0AC2BF82" w14:textId="77777777" w:rsidR="00DA2939" w:rsidRPr="00DA2939" w:rsidRDefault="00DA2939" w:rsidP="00DA2939">
      <w:r w:rsidRPr="00DA2939">
        <w:t>FSANZ determined that permitting the proposed use of this enzyme is consistent with these specific order policy principles for ‘Technological Function’. All other relevant requirements of the policy guideline are similarly met.</w:t>
      </w:r>
    </w:p>
    <w:p w14:paraId="3403614C" w14:textId="77777777" w:rsidR="00E520FE" w:rsidRDefault="00E520FE" w:rsidP="00DD3C5E"/>
    <w:p w14:paraId="00B87F19" w14:textId="283E6DBA" w:rsidR="005F7342" w:rsidRPr="00DA2939" w:rsidRDefault="00867B23" w:rsidP="00E203C2">
      <w:pPr>
        <w:pStyle w:val="Heading1"/>
      </w:pPr>
      <w:bookmarkStart w:id="112" w:name="_Toc286391014"/>
      <w:bookmarkStart w:id="113" w:name="_Toc175381455"/>
      <w:bookmarkStart w:id="114" w:name="_Toc300933445"/>
      <w:bookmarkStart w:id="115" w:name="_Toc104817531"/>
      <w:bookmarkStart w:id="116" w:name="_Toc104817560"/>
      <w:bookmarkEnd w:id="50"/>
      <w:bookmarkEnd w:id="51"/>
      <w:bookmarkEnd w:id="52"/>
      <w:bookmarkEnd w:id="53"/>
      <w:bookmarkEnd w:id="54"/>
      <w:bookmarkEnd w:id="55"/>
      <w:bookmarkEnd w:id="72"/>
      <w:r w:rsidRPr="00DA2939">
        <w:t>3</w:t>
      </w:r>
      <w:r w:rsidR="00F604DE" w:rsidRPr="00DA2939">
        <w:tab/>
      </w:r>
      <w:bookmarkEnd w:id="112"/>
      <w:bookmarkEnd w:id="113"/>
      <w:bookmarkEnd w:id="114"/>
      <w:r w:rsidR="00D14405" w:rsidRPr="00DA2939">
        <w:t>Draft variation</w:t>
      </w:r>
      <w:bookmarkEnd w:id="115"/>
      <w:bookmarkEnd w:id="116"/>
    </w:p>
    <w:p w14:paraId="40F0976E" w14:textId="4014F463" w:rsidR="00D209C9" w:rsidRPr="00DA2939" w:rsidRDefault="544E92AA" w:rsidP="00D209C9">
      <w:r>
        <w:t>The draft variation to the Code is at Attachment A and,</w:t>
      </w:r>
      <w:r w:rsidR="342FA0AF">
        <w:t xml:space="preserve"> if approved,</w:t>
      </w:r>
      <w:r>
        <w:t xml:space="preserve"> is intended to take effect on </w:t>
      </w:r>
      <w:r w:rsidR="2C46DC58">
        <w:t>gazettal</w:t>
      </w:r>
      <w:r w:rsidR="342FA0AF">
        <w:t xml:space="preserve">. </w:t>
      </w:r>
    </w:p>
    <w:p w14:paraId="68EE3D63" w14:textId="77777777" w:rsidR="00D209C9" w:rsidRPr="00DA2939" w:rsidRDefault="00D209C9" w:rsidP="00D209C9"/>
    <w:p w14:paraId="16B5EFE2" w14:textId="393B226D" w:rsidR="00A12B44" w:rsidRPr="00DA2939" w:rsidRDefault="002C4A91" w:rsidP="00064F1E">
      <w:pPr>
        <w:widowControl/>
        <w:rPr>
          <w:u w:val="single"/>
        </w:rPr>
      </w:pPr>
      <w:r w:rsidRPr="00DA2939">
        <w:t>A</w:t>
      </w:r>
      <w:r w:rsidR="005358B0" w:rsidRPr="00DA2939">
        <w:t xml:space="preserve"> draft explanatory statement </w:t>
      </w:r>
      <w:r w:rsidRPr="00DA2939">
        <w:t>is</w:t>
      </w:r>
      <w:r w:rsidR="005358B0" w:rsidRPr="00DA2939">
        <w:t xml:space="preserve"> at Attachment B. </w:t>
      </w:r>
      <w:r w:rsidR="00D26814" w:rsidRPr="00DA2939">
        <w:t>An explanatory statement is required to accompany an instrument if it is lodged on the Federal Register of Legislati</w:t>
      </w:r>
      <w:r w:rsidR="004D6BBF" w:rsidRPr="00DA2939">
        <w:t>on</w:t>
      </w:r>
      <w:r w:rsidR="00D26814" w:rsidRPr="00DA2939">
        <w:t xml:space="preserve">. </w:t>
      </w:r>
    </w:p>
    <w:p w14:paraId="089E94A0" w14:textId="77777777" w:rsidR="00D26814" w:rsidRPr="00DA2939" w:rsidRDefault="00D26814" w:rsidP="002432EE">
      <w:pPr>
        <w:rPr>
          <w:rFonts w:cs="Arial"/>
        </w:rPr>
      </w:pPr>
      <w:bookmarkStart w:id="117" w:name="_Toc11735643"/>
      <w:bookmarkStart w:id="118" w:name="_Toc29883130"/>
      <w:bookmarkStart w:id="119" w:name="_Toc41906817"/>
      <w:bookmarkStart w:id="120" w:name="_Toc41907564"/>
      <w:bookmarkStart w:id="121" w:name="_Toc43112360"/>
    </w:p>
    <w:p w14:paraId="46B867B6" w14:textId="77777777" w:rsidR="00924C80" w:rsidRPr="00DA2939" w:rsidRDefault="00867B23" w:rsidP="00E75054">
      <w:pPr>
        <w:pStyle w:val="Heading1"/>
      </w:pPr>
      <w:bookmarkStart w:id="122" w:name="_Toc300933452"/>
      <w:bookmarkStart w:id="123" w:name="_Toc104817532"/>
      <w:bookmarkStart w:id="124" w:name="_Toc104817561"/>
      <w:r w:rsidRPr="00DA2939">
        <w:t>4</w:t>
      </w:r>
      <w:r w:rsidR="00924C80" w:rsidRPr="00DA2939">
        <w:tab/>
        <w:t>R</w:t>
      </w:r>
      <w:bookmarkEnd w:id="122"/>
      <w:r w:rsidR="006C28E2" w:rsidRPr="00DA2939">
        <w:t>eferences</w:t>
      </w:r>
      <w:bookmarkEnd w:id="123"/>
      <w:bookmarkEnd w:id="124"/>
    </w:p>
    <w:p w14:paraId="1FE95AED" w14:textId="77777777" w:rsidR="00D7043C" w:rsidRPr="00D7043C" w:rsidRDefault="00D7043C" w:rsidP="00D7043C">
      <w:pPr>
        <w:rPr>
          <w:sz w:val="20"/>
          <w:szCs w:val="20"/>
        </w:rPr>
      </w:pPr>
      <w:r w:rsidRPr="00D7043C">
        <w:rPr>
          <w:sz w:val="20"/>
          <w:szCs w:val="20"/>
        </w:rPr>
        <w:t>Parte, A.C., Sardà Carbasse, J., Meier-Kolthoff, J.P., Reimer, L.C. and Göker, M. (2020). List of Prokaryotic names with Standing in Nomenclature (LPSN) moves to the DSMZ. International Journal of Systematic and Evolutionary Microbiology, 70, 5607-5612; DOI: 10.1099/ijsem.0.004332</w:t>
      </w:r>
    </w:p>
    <w:bookmarkEnd w:id="117"/>
    <w:bookmarkEnd w:id="118"/>
    <w:bookmarkEnd w:id="119"/>
    <w:bookmarkEnd w:id="120"/>
    <w:bookmarkEnd w:id="121"/>
    <w:p w14:paraId="701BD738"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71C68D7" w14:textId="77777777" w:rsidR="00A4175D" w:rsidRPr="00DA2939" w:rsidRDefault="00A4175D" w:rsidP="00AF06FC"/>
    <w:p w14:paraId="17EEF6B8" w14:textId="245EE038" w:rsidR="00AB0275" w:rsidRPr="00DA2939" w:rsidRDefault="00AB0275" w:rsidP="00AB0275">
      <w:pPr>
        <w:ind w:left="567" w:hanging="567"/>
      </w:pPr>
      <w:r w:rsidRPr="00DA2939">
        <w:t>A.</w:t>
      </w:r>
      <w:r w:rsidRPr="00DA2939">
        <w:tab/>
      </w:r>
      <w:r w:rsidR="00D2071E" w:rsidRPr="00DA2939">
        <w:t>D</w:t>
      </w:r>
      <w:r w:rsidRPr="00DA2939">
        <w:t>raft variation to the</w:t>
      </w:r>
      <w:r w:rsidR="002C4A91" w:rsidRPr="00DA2939">
        <w:t xml:space="preserve"> </w:t>
      </w:r>
      <w:r w:rsidRPr="00DA2939">
        <w:t>Australia New Zealand Food Standards Code</w:t>
      </w:r>
      <w:r w:rsidR="002C4A91" w:rsidRPr="00DA2939">
        <w:t xml:space="preserve"> </w:t>
      </w:r>
    </w:p>
    <w:p w14:paraId="457BB900" w14:textId="77777777" w:rsidR="00AB0275" w:rsidRDefault="00AB0275" w:rsidP="00AB0275">
      <w:pPr>
        <w:ind w:left="567" w:hanging="567"/>
      </w:pPr>
      <w:r w:rsidRPr="00456BD5">
        <w:t>B.</w:t>
      </w:r>
      <w:r w:rsidRPr="00456BD5">
        <w:tab/>
      </w:r>
      <w:r w:rsidR="002C4A91">
        <w:t xml:space="preserve">Draft </w:t>
      </w:r>
      <w:r>
        <w:t xml:space="preserve">Explanatory Statement </w:t>
      </w:r>
    </w:p>
    <w:p w14:paraId="36750BC5" w14:textId="77777777" w:rsidR="00D60568" w:rsidRPr="00E203C2" w:rsidRDefault="00D60568" w:rsidP="002432EE"/>
    <w:p w14:paraId="43514514" w14:textId="7C05C879" w:rsidR="00AB0275" w:rsidRPr="00DA2939" w:rsidRDefault="00AB0275" w:rsidP="00AB0275">
      <w:pPr>
        <w:pStyle w:val="Heading2"/>
        <w:ind w:left="0" w:firstLine="0"/>
      </w:pPr>
      <w:bookmarkStart w:id="125" w:name="_Toc300933454"/>
      <w:r w:rsidRPr="00932F14">
        <w:br w:type="page"/>
      </w:r>
      <w:bookmarkStart w:id="126" w:name="_Toc29883131"/>
      <w:bookmarkStart w:id="127" w:name="_Toc41906818"/>
      <w:bookmarkStart w:id="128" w:name="_Toc41907565"/>
      <w:bookmarkStart w:id="129" w:name="_Toc120358596"/>
      <w:bookmarkStart w:id="130" w:name="_Toc175381458"/>
      <w:bookmarkStart w:id="131" w:name="_Toc11735644"/>
      <w:bookmarkStart w:id="132" w:name="_Toc415572037"/>
      <w:bookmarkStart w:id="133" w:name="_Toc104817533"/>
      <w:bookmarkStart w:id="134" w:name="_Toc104817562"/>
      <w:r w:rsidRPr="00932F14">
        <w:lastRenderedPageBreak/>
        <w:t xml:space="preserve">Attachment </w:t>
      </w:r>
      <w:bookmarkEnd w:id="126"/>
      <w:bookmarkEnd w:id="127"/>
      <w:bookmarkEnd w:id="128"/>
      <w:bookmarkEnd w:id="129"/>
      <w:bookmarkEnd w:id="130"/>
      <w:r>
        <w:t>A</w:t>
      </w:r>
      <w:bookmarkStart w:id="135" w:name="_Toc120358597"/>
      <w:bookmarkStart w:id="136" w:name="_Toc175381459"/>
      <w:bookmarkEnd w:id="131"/>
      <w:r>
        <w:t xml:space="preserve"> –</w:t>
      </w:r>
      <w:r w:rsidR="00CA3C65">
        <w:t xml:space="preserve"> </w:t>
      </w:r>
      <w:bookmarkStart w:id="137" w:name="_Toc415572039"/>
      <w:bookmarkEnd w:id="125"/>
      <w:bookmarkEnd w:id="132"/>
      <w:bookmarkEnd w:id="135"/>
      <w:bookmarkEnd w:id="136"/>
      <w:r w:rsidR="00CA3C65">
        <w:t>D</w:t>
      </w:r>
      <w:r>
        <w:t xml:space="preserve">raft </w:t>
      </w:r>
      <w:r w:rsidRPr="00932F14">
        <w:t>variation to the</w:t>
      </w:r>
      <w:r w:rsidRPr="00755F02">
        <w:t xml:space="preserve"> </w:t>
      </w:r>
      <w:r w:rsidRPr="00DA2939">
        <w:t>Australia New Zealand Food Standards Code</w:t>
      </w:r>
      <w:bookmarkEnd w:id="133"/>
      <w:bookmarkEnd w:id="134"/>
      <w:r w:rsidRPr="00DA2939">
        <w:t xml:space="preserve"> </w:t>
      </w:r>
      <w:bookmarkEnd w:id="137"/>
    </w:p>
    <w:p w14:paraId="20DAF39C" w14:textId="182D8425" w:rsidR="00D826EB" w:rsidRPr="00D826EB" w:rsidRDefault="71D9F94E" w:rsidP="00D826EB">
      <w:pPr>
        <w:widowControl/>
        <w:rPr>
          <w:noProof/>
          <w:sz w:val="20"/>
          <w:szCs w:val="20"/>
          <w:lang w:val="en-AU" w:eastAsia="en-AU" w:bidi="ar-SA"/>
        </w:rPr>
      </w:pPr>
      <w:r>
        <w:rPr>
          <w:noProof/>
          <w:lang w:eastAsia="en-GB" w:bidi="ar-SA"/>
        </w:rPr>
        <w:drawing>
          <wp:inline distT="0" distB="0" distL="0" distR="0" wp14:anchorId="0E9B21B0" wp14:editId="5C1B4BA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657475" cy="438150"/>
                    </a:xfrm>
                    <a:prstGeom prst="rect">
                      <a:avLst/>
                    </a:prstGeom>
                  </pic:spPr>
                </pic:pic>
              </a:graphicData>
            </a:graphic>
          </wp:inline>
        </w:drawing>
      </w:r>
    </w:p>
    <w:p w14:paraId="0AC05C33" w14:textId="77777777" w:rsidR="00D826EB" w:rsidRPr="00D826EB" w:rsidRDefault="00D826EB" w:rsidP="00D826EB">
      <w:pPr>
        <w:pBdr>
          <w:bottom w:val="single" w:sz="4" w:space="1" w:color="auto"/>
        </w:pBdr>
        <w:tabs>
          <w:tab w:val="left" w:pos="851"/>
        </w:tabs>
        <w:rPr>
          <w:b/>
          <w:bCs/>
          <w:szCs w:val="20"/>
          <w:lang w:bidi="ar-SA"/>
        </w:rPr>
      </w:pPr>
    </w:p>
    <w:p w14:paraId="109DD0AB" w14:textId="77777777" w:rsidR="00D826EB" w:rsidRPr="00D826EB" w:rsidRDefault="00D826EB" w:rsidP="00D826EB">
      <w:pPr>
        <w:pBdr>
          <w:bottom w:val="single" w:sz="4" w:space="1" w:color="auto"/>
        </w:pBdr>
        <w:tabs>
          <w:tab w:val="left" w:pos="851"/>
        </w:tabs>
        <w:rPr>
          <w:b/>
          <w:sz w:val="20"/>
          <w:szCs w:val="20"/>
          <w:lang w:bidi="ar-SA"/>
        </w:rPr>
      </w:pPr>
      <w:r w:rsidRPr="00D826EB">
        <w:rPr>
          <w:b/>
          <w:sz w:val="20"/>
          <w:szCs w:val="20"/>
          <w:lang w:bidi="ar-SA"/>
        </w:rPr>
        <w:t xml:space="preserve">Food Standards (Application A1220 – Beta-amylase from GM </w:t>
      </w:r>
      <w:r w:rsidRPr="00D826EB">
        <w:rPr>
          <w:b/>
          <w:i/>
          <w:sz w:val="20"/>
          <w:szCs w:val="20"/>
          <w:lang w:bidi="ar-SA"/>
        </w:rPr>
        <w:t>Bacillus licheniformis</w:t>
      </w:r>
      <w:r w:rsidRPr="00D826EB">
        <w:rPr>
          <w:b/>
          <w:sz w:val="20"/>
          <w:szCs w:val="20"/>
          <w:lang w:bidi="ar-SA"/>
        </w:rPr>
        <w:t xml:space="preserve"> as a processing aid) Variation</w:t>
      </w:r>
    </w:p>
    <w:p w14:paraId="115AF62F" w14:textId="77777777" w:rsidR="00D826EB" w:rsidRPr="00D826EB" w:rsidRDefault="00D826EB" w:rsidP="00D826EB">
      <w:pPr>
        <w:pBdr>
          <w:bottom w:val="single" w:sz="4" w:space="1" w:color="auto"/>
        </w:pBdr>
        <w:tabs>
          <w:tab w:val="left" w:pos="851"/>
        </w:tabs>
        <w:rPr>
          <w:b/>
          <w:sz w:val="20"/>
          <w:szCs w:val="20"/>
          <w:lang w:bidi="ar-SA"/>
        </w:rPr>
      </w:pPr>
    </w:p>
    <w:p w14:paraId="69A3162E" w14:textId="77777777" w:rsidR="00D826EB" w:rsidRPr="00D826EB" w:rsidRDefault="00D826EB" w:rsidP="00D826EB">
      <w:pPr>
        <w:tabs>
          <w:tab w:val="left" w:pos="851"/>
        </w:tabs>
        <w:rPr>
          <w:sz w:val="20"/>
          <w:szCs w:val="20"/>
          <w:lang w:bidi="ar-SA"/>
        </w:rPr>
      </w:pPr>
    </w:p>
    <w:p w14:paraId="3096C9E3" w14:textId="77777777" w:rsidR="00D826EB" w:rsidRPr="00D826EB" w:rsidRDefault="00D826EB" w:rsidP="00D826EB">
      <w:pPr>
        <w:tabs>
          <w:tab w:val="left" w:pos="851"/>
        </w:tabs>
        <w:rPr>
          <w:sz w:val="20"/>
          <w:szCs w:val="20"/>
          <w:lang w:bidi="ar-SA"/>
        </w:rPr>
      </w:pPr>
      <w:r w:rsidRPr="00D826EB">
        <w:rPr>
          <w:sz w:val="20"/>
          <w:szCs w:val="20"/>
          <w:lang w:bidi="ar-SA"/>
        </w:rPr>
        <w:t xml:space="preserve">The Board of Food Standards Australia New Zealand gives notice of the making of this variation under section 92 of the </w:t>
      </w:r>
      <w:r w:rsidRPr="00D826EB">
        <w:rPr>
          <w:i/>
          <w:sz w:val="20"/>
          <w:szCs w:val="20"/>
          <w:lang w:bidi="ar-SA"/>
        </w:rPr>
        <w:t>Food Standards Australia New Zealand Act 1991</w:t>
      </w:r>
      <w:r w:rsidRPr="00D826EB">
        <w:rPr>
          <w:sz w:val="20"/>
          <w:szCs w:val="20"/>
          <w:lang w:bidi="ar-SA"/>
        </w:rPr>
        <w:t>.  The variation commences on the date specified in clause 3 of this variation.</w:t>
      </w:r>
    </w:p>
    <w:p w14:paraId="23CBE7E0" w14:textId="77777777" w:rsidR="00D826EB" w:rsidRPr="00D826EB" w:rsidRDefault="00D826EB" w:rsidP="00D826EB">
      <w:pPr>
        <w:tabs>
          <w:tab w:val="left" w:pos="851"/>
        </w:tabs>
        <w:rPr>
          <w:sz w:val="20"/>
          <w:szCs w:val="20"/>
          <w:lang w:bidi="ar-SA"/>
        </w:rPr>
      </w:pPr>
    </w:p>
    <w:p w14:paraId="608B511E" w14:textId="77777777" w:rsidR="00D826EB" w:rsidRPr="00D826EB" w:rsidRDefault="00D826EB" w:rsidP="00D826EB">
      <w:pPr>
        <w:tabs>
          <w:tab w:val="left" w:pos="851"/>
        </w:tabs>
        <w:rPr>
          <w:sz w:val="20"/>
          <w:szCs w:val="20"/>
          <w:lang w:bidi="ar-SA"/>
        </w:rPr>
      </w:pPr>
      <w:r w:rsidRPr="00D826EB">
        <w:rPr>
          <w:sz w:val="20"/>
          <w:szCs w:val="20"/>
          <w:lang w:bidi="ar-SA"/>
        </w:rPr>
        <w:t xml:space="preserve">Dated </w:t>
      </w:r>
      <w:r w:rsidRPr="00D826EB">
        <w:rPr>
          <w:color w:val="FF0000"/>
          <w:sz w:val="20"/>
          <w:szCs w:val="20"/>
          <w:lang w:bidi="ar-SA"/>
        </w:rPr>
        <w:t>[To be completed by the Delegate]</w:t>
      </w:r>
    </w:p>
    <w:p w14:paraId="5BB3D672" w14:textId="77777777" w:rsidR="00D826EB" w:rsidRPr="00D826EB" w:rsidRDefault="00D826EB" w:rsidP="00D826EB">
      <w:pPr>
        <w:tabs>
          <w:tab w:val="left" w:pos="851"/>
        </w:tabs>
        <w:rPr>
          <w:sz w:val="20"/>
          <w:szCs w:val="20"/>
          <w:lang w:bidi="ar-SA"/>
        </w:rPr>
      </w:pPr>
    </w:p>
    <w:p w14:paraId="1D36B87F" w14:textId="77777777" w:rsidR="00D826EB" w:rsidRPr="00D826EB" w:rsidRDefault="00D826EB" w:rsidP="00D826EB">
      <w:pPr>
        <w:tabs>
          <w:tab w:val="left" w:pos="851"/>
        </w:tabs>
        <w:rPr>
          <w:sz w:val="20"/>
          <w:szCs w:val="20"/>
          <w:lang w:bidi="ar-SA"/>
        </w:rPr>
      </w:pPr>
    </w:p>
    <w:p w14:paraId="575094E3" w14:textId="77777777" w:rsidR="00D826EB" w:rsidRPr="00D826EB" w:rsidRDefault="00D826EB" w:rsidP="00D826EB">
      <w:pPr>
        <w:tabs>
          <w:tab w:val="left" w:pos="851"/>
        </w:tabs>
        <w:rPr>
          <w:sz w:val="20"/>
          <w:szCs w:val="20"/>
          <w:lang w:bidi="ar-SA"/>
        </w:rPr>
      </w:pPr>
    </w:p>
    <w:p w14:paraId="496C9D82" w14:textId="77777777" w:rsidR="00D826EB" w:rsidRPr="00D826EB" w:rsidRDefault="00D826EB" w:rsidP="00D826EB">
      <w:pPr>
        <w:tabs>
          <w:tab w:val="left" w:pos="851"/>
        </w:tabs>
        <w:rPr>
          <w:sz w:val="20"/>
          <w:szCs w:val="20"/>
          <w:lang w:bidi="ar-SA"/>
        </w:rPr>
      </w:pPr>
    </w:p>
    <w:p w14:paraId="66E36448" w14:textId="77777777" w:rsidR="00D826EB" w:rsidRPr="00D826EB" w:rsidRDefault="00D826EB" w:rsidP="00D826EB">
      <w:pPr>
        <w:tabs>
          <w:tab w:val="left" w:pos="851"/>
        </w:tabs>
        <w:rPr>
          <w:sz w:val="20"/>
          <w:szCs w:val="20"/>
          <w:lang w:bidi="ar-SA"/>
        </w:rPr>
      </w:pPr>
    </w:p>
    <w:p w14:paraId="3C8B191D" w14:textId="77777777" w:rsidR="00D826EB" w:rsidRPr="00D826EB" w:rsidRDefault="00D826EB" w:rsidP="00D826EB">
      <w:pPr>
        <w:tabs>
          <w:tab w:val="left" w:pos="851"/>
        </w:tabs>
        <w:rPr>
          <w:color w:val="FF0000"/>
          <w:sz w:val="20"/>
          <w:szCs w:val="20"/>
          <w:lang w:bidi="ar-SA"/>
        </w:rPr>
      </w:pPr>
      <w:r w:rsidRPr="00D826EB">
        <w:rPr>
          <w:color w:val="FF0000"/>
          <w:sz w:val="20"/>
          <w:szCs w:val="20"/>
          <w:lang w:bidi="ar-SA"/>
        </w:rPr>
        <w:t>[Insert Delegate’s name and position title]</w:t>
      </w:r>
    </w:p>
    <w:p w14:paraId="3F4F4A26" w14:textId="77777777" w:rsidR="00D826EB" w:rsidRPr="00D826EB" w:rsidRDefault="00D826EB" w:rsidP="00D826EB">
      <w:pPr>
        <w:tabs>
          <w:tab w:val="left" w:pos="851"/>
        </w:tabs>
        <w:rPr>
          <w:sz w:val="20"/>
          <w:szCs w:val="20"/>
          <w:lang w:bidi="ar-SA"/>
        </w:rPr>
      </w:pPr>
      <w:r w:rsidRPr="00D826EB">
        <w:rPr>
          <w:sz w:val="20"/>
          <w:szCs w:val="20"/>
          <w:lang w:bidi="ar-SA"/>
        </w:rPr>
        <w:t>Delegate of the Board of Food Standards Australia New Zealand</w:t>
      </w:r>
    </w:p>
    <w:p w14:paraId="5FDC5AC3" w14:textId="77777777" w:rsidR="00D826EB" w:rsidRPr="00D826EB" w:rsidRDefault="00D826EB" w:rsidP="00D826EB">
      <w:pPr>
        <w:tabs>
          <w:tab w:val="left" w:pos="851"/>
        </w:tabs>
        <w:rPr>
          <w:sz w:val="20"/>
          <w:szCs w:val="20"/>
          <w:lang w:bidi="ar-SA"/>
        </w:rPr>
      </w:pPr>
    </w:p>
    <w:p w14:paraId="2392C535" w14:textId="77777777" w:rsidR="00D826EB" w:rsidRPr="00D826EB" w:rsidRDefault="00D826EB" w:rsidP="00D826EB">
      <w:pPr>
        <w:tabs>
          <w:tab w:val="left" w:pos="851"/>
        </w:tabs>
        <w:rPr>
          <w:sz w:val="20"/>
          <w:szCs w:val="20"/>
          <w:lang w:bidi="ar-SA"/>
        </w:rPr>
      </w:pPr>
    </w:p>
    <w:p w14:paraId="50A437FA" w14:textId="77777777" w:rsidR="00D826EB" w:rsidRPr="00D826EB" w:rsidRDefault="00D826EB" w:rsidP="00D826EB">
      <w:pPr>
        <w:tabs>
          <w:tab w:val="left" w:pos="851"/>
        </w:tabs>
        <w:rPr>
          <w:sz w:val="20"/>
          <w:szCs w:val="20"/>
          <w:lang w:bidi="ar-SA"/>
        </w:rPr>
      </w:pPr>
    </w:p>
    <w:p w14:paraId="470454BA" w14:textId="77777777" w:rsidR="00D826EB" w:rsidRPr="00D826EB" w:rsidRDefault="00D826EB" w:rsidP="00D826EB">
      <w:pPr>
        <w:tabs>
          <w:tab w:val="left" w:pos="851"/>
        </w:tabs>
        <w:rPr>
          <w:sz w:val="20"/>
          <w:szCs w:val="20"/>
          <w:lang w:bidi="ar-SA"/>
        </w:rPr>
      </w:pPr>
    </w:p>
    <w:p w14:paraId="0C33346C" w14:textId="77777777" w:rsidR="00D826EB" w:rsidRPr="00D826EB" w:rsidRDefault="00D826EB" w:rsidP="00D826EB">
      <w:pPr>
        <w:tabs>
          <w:tab w:val="left" w:pos="851"/>
        </w:tabs>
        <w:rPr>
          <w:sz w:val="20"/>
          <w:szCs w:val="20"/>
          <w:lang w:bidi="ar-SA"/>
        </w:rPr>
      </w:pPr>
    </w:p>
    <w:p w14:paraId="236EC656" w14:textId="77777777" w:rsidR="00D826EB" w:rsidRPr="00D826EB" w:rsidRDefault="00D826EB" w:rsidP="00D826EB">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D826EB">
        <w:rPr>
          <w:b/>
          <w:sz w:val="20"/>
          <w:szCs w:val="20"/>
          <w:lang w:val="en-AU" w:bidi="ar-SA"/>
        </w:rPr>
        <w:t xml:space="preserve">Note:  </w:t>
      </w:r>
    </w:p>
    <w:p w14:paraId="6BBBA66F" w14:textId="77777777" w:rsidR="00D826EB" w:rsidRPr="00D826EB" w:rsidRDefault="00D826EB" w:rsidP="00D826E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8ECDE52" w14:textId="77777777" w:rsidR="00D826EB" w:rsidRPr="00D826EB" w:rsidRDefault="00D826EB" w:rsidP="00D826EB">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D826EB">
        <w:rPr>
          <w:sz w:val="20"/>
          <w:szCs w:val="20"/>
          <w:lang w:val="en-AU" w:bidi="ar-SA"/>
        </w:rPr>
        <w:t xml:space="preserve">This variation will be published in the Commonwealth of Australia Gazette No. FSC </w:t>
      </w:r>
      <w:r w:rsidRPr="00D826EB">
        <w:rPr>
          <w:color w:val="FF0000"/>
          <w:sz w:val="20"/>
          <w:szCs w:val="20"/>
          <w:lang w:val="en-AU" w:bidi="ar-SA"/>
        </w:rPr>
        <w:t>XX on XX Month 20XX</w:t>
      </w:r>
      <w:r w:rsidRPr="00D826EB">
        <w:rPr>
          <w:sz w:val="20"/>
          <w:szCs w:val="20"/>
          <w:lang w:val="en-AU" w:bidi="ar-SA"/>
        </w:rPr>
        <w:t xml:space="preserve">. This means that this date is the gazettal date for the purposes of clause 3 of the variation. </w:t>
      </w:r>
    </w:p>
    <w:p w14:paraId="5219BC24" w14:textId="77777777" w:rsidR="00D826EB" w:rsidRPr="00D826EB" w:rsidRDefault="00D826EB" w:rsidP="00D826EB">
      <w:pPr>
        <w:tabs>
          <w:tab w:val="left" w:pos="851"/>
        </w:tabs>
        <w:rPr>
          <w:sz w:val="20"/>
          <w:szCs w:val="20"/>
          <w:lang w:bidi="ar-SA"/>
        </w:rPr>
      </w:pPr>
    </w:p>
    <w:p w14:paraId="40538E70" w14:textId="77777777" w:rsidR="00D826EB" w:rsidRPr="00D826EB" w:rsidRDefault="00D826EB" w:rsidP="00D826EB">
      <w:pPr>
        <w:widowControl/>
        <w:rPr>
          <w:sz w:val="20"/>
          <w:szCs w:val="20"/>
          <w:lang w:bidi="ar-SA"/>
        </w:rPr>
      </w:pPr>
      <w:r w:rsidRPr="00D826EB">
        <w:rPr>
          <w:sz w:val="20"/>
          <w:szCs w:val="20"/>
          <w:lang w:bidi="ar-SA"/>
        </w:rPr>
        <w:br w:type="page"/>
      </w:r>
    </w:p>
    <w:p w14:paraId="608C44F7" w14:textId="77777777" w:rsidR="00D826EB" w:rsidRPr="00D826EB" w:rsidRDefault="00D826EB" w:rsidP="00D826EB">
      <w:pPr>
        <w:spacing w:before="120" w:after="120"/>
        <w:ind w:left="851" w:hanging="851"/>
        <w:rPr>
          <w:b/>
          <w:sz w:val="20"/>
          <w:szCs w:val="20"/>
          <w:lang w:bidi="ar-SA"/>
        </w:rPr>
      </w:pPr>
      <w:r w:rsidRPr="00D826EB">
        <w:rPr>
          <w:b/>
          <w:sz w:val="20"/>
          <w:szCs w:val="20"/>
          <w:lang w:bidi="ar-SA"/>
        </w:rPr>
        <w:lastRenderedPageBreak/>
        <w:t>1</w:t>
      </w:r>
      <w:r w:rsidRPr="00D826EB">
        <w:rPr>
          <w:b/>
          <w:sz w:val="20"/>
          <w:szCs w:val="20"/>
          <w:lang w:bidi="ar-SA"/>
        </w:rPr>
        <w:tab/>
        <w:t>Name</w:t>
      </w:r>
    </w:p>
    <w:p w14:paraId="003E8F40" w14:textId="77777777" w:rsidR="00D826EB" w:rsidRPr="00D826EB" w:rsidRDefault="00D826EB" w:rsidP="00D826EB">
      <w:pPr>
        <w:widowControl/>
        <w:tabs>
          <w:tab w:val="left" w:pos="851"/>
        </w:tabs>
        <w:spacing w:before="120" w:after="120"/>
        <w:rPr>
          <w:sz w:val="20"/>
          <w:szCs w:val="20"/>
          <w:lang w:bidi="ar-SA"/>
        </w:rPr>
      </w:pPr>
      <w:r w:rsidRPr="00D826EB">
        <w:rPr>
          <w:sz w:val="20"/>
          <w:szCs w:val="20"/>
          <w:lang w:bidi="ar-SA"/>
        </w:rPr>
        <w:t xml:space="preserve">This instrument is the </w:t>
      </w:r>
      <w:r w:rsidRPr="00D826EB">
        <w:rPr>
          <w:i/>
          <w:sz w:val="20"/>
          <w:szCs w:val="20"/>
          <w:lang w:bidi="ar-SA"/>
        </w:rPr>
        <w:t xml:space="preserve">Food Standards (Application A1220 – Beta-amylase from GM </w:t>
      </w:r>
      <w:r w:rsidRPr="00D826EB">
        <w:rPr>
          <w:sz w:val="20"/>
          <w:szCs w:val="20"/>
          <w:lang w:bidi="ar-SA"/>
        </w:rPr>
        <w:t>Bacillus licheniformis</w:t>
      </w:r>
      <w:r w:rsidRPr="00D826EB">
        <w:rPr>
          <w:i/>
          <w:sz w:val="20"/>
          <w:szCs w:val="20"/>
          <w:lang w:bidi="ar-SA"/>
        </w:rPr>
        <w:t xml:space="preserve"> as a processing aid) Variation</w:t>
      </w:r>
      <w:r w:rsidRPr="00D826EB">
        <w:rPr>
          <w:sz w:val="20"/>
          <w:szCs w:val="20"/>
          <w:lang w:bidi="ar-SA"/>
        </w:rPr>
        <w:t>.</w:t>
      </w:r>
    </w:p>
    <w:p w14:paraId="7B0A43B7" w14:textId="77777777" w:rsidR="00D826EB" w:rsidRPr="00D826EB" w:rsidRDefault="00D826EB" w:rsidP="00D826EB">
      <w:pPr>
        <w:spacing w:before="120" w:after="120"/>
        <w:ind w:left="851" w:hanging="851"/>
        <w:rPr>
          <w:b/>
          <w:color w:val="000000" w:themeColor="text1"/>
          <w:sz w:val="20"/>
          <w:szCs w:val="20"/>
          <w:lang w:bidi="ar-SA"/>
        </w:rPr>
      </w:pPr>
      <w:r w:rsidRPr="00D826EB">
        <w:rPr>
          <w:b/>
          <w:sz w:val="20"/>
          <w:szCs w:val="20"/>
          <w:lang w:bidi="ar-SA"/>
        </w:rPr>
        <w:t>2</w:t>
      </w:r>
      <w:r w:rsidRPr="00D826EB">
        <w:rPr>
          <w:b/>
          <w:sz w:val="20"/>
          <w:szCs w:val="20"/>
          <w:lang w:bidi="ar-SA"/>
        </w:rPr>
        <w:tab/>
      </w:r>
      <w:r w:rsidRPr="00D826EB">
        <w:rPr>
          <w:b/>
          <w:color w:val="000000" w:themeColor="text1"/>
          <w:sz w:val="20"/>
          <w:szCs w:val="20"/>
          <w:lang w:bidi="ar-SA"/>
        </w:rPr>
        <w:t xml:space="preserve">Variation to a Standard in the </w:t>
      </w:r>
      <w:r w:rsidRPr="00D826EB">
        <w:rPr>
          <w:b/>
          <w:i/>
          <w:color w:val="000000" w:themeColor="text1"/>
          <w:sz w:val="20"/>
          <w:szCs w:val="20"/>
          <w:lang w:bidi="ar-SA"/>
        </w:rPr>
        <w:t>Australia New Zealand Food Standards Code</w:t>
      </w:r>
    </w:p>
    <w:p w14:paraId="53D4CFE6" w14:textId="77777777" w:rsidR="00D826EB" w:rsidRPr="00D826EB" w:rsidRDefault="00D826EB" w:rsidP="00D826EB">
      <w:pPr>
        <w:widowControl/>
        <w:tabs>
          <w:tab w:val="left" w:pos="851"/>
        </w:tabs>
        <w:spacing w:before="120" w:after="120"/>
        <w:rPr>
          <w:color w:val="000000" w:themeColor="text1"/>
          <w:sz w:val="20"/>
          <w:szCs w:val="20"/>
          <w:lang w:bidi="ar-SA"/>
        </w:rPr>
      </w:pPr>
      <w:r w:rsidRPr="00D826EB">
        <w:rPr>
          <w:color w:val="000000" w:themeColor="text1"/>
          <w:sz w:val="20"/>
          <w:szCs w:val="20"/>
          <w:lang w:bidi="ar-SA"/>
        </w:rPr>
        <w:t xml:space="preserve">The Schedule varies a Standard in the </w:t>
      </w:r>
      <w:r w:rsidRPr="00D826EB">
        <w:rPr>
          <w:i/>
          <w:color w:val="000000" w:themeColor="text1"/>
          <w:sz w:val="20"/>
          <w:szCs w:val="20"/>
          <w:lang w:bidi="ar-SA"/>
        </w:rPr>
        <w:t>Australia New Zealand Food Standards Code</w:t>
      </w:r>
      <w:r w:rsidRPr="00D826EB">
        <w:rPr>
          <w:color w:val="000000" w:themeColor="text1"/>
          <w:sz w:val="20"/>
          <w:szCs w:val="20"/>
          <w:lang w:bidi="ar-SA"/>
        </w:rPr>
        <w:t>.</w:t>
      </w:r>
    </w:p>
    <w:p w14:paraId="26387B8E" w14:textId="77777777" w:rsidR="00D826EB" w:rsidRPr="00D826EB" w:rsidRDefault="00D826EB" w:rsidP="00D826EB">
      <w:pPr>
        <w:spacing w:before="120" w:after="120"/>
        <w:ind w:left="851" w:hanging="851"/>
        <w:rPr>
          <w:b/>
          <w:color w:val="000000" w:themeColor="text1"/>
          <w:sz w:val="20"/>
          <w:szCs w:val="20"/>
          <w:lang w:bidi="ar-SA"/>
        </w:rPr>
      </w:pPr>
      <w:r w:rsidRPr="00D826EB">
        <w:rPr>
          <w:b/>
          <w:color w:val="000000" w:themeColor="text1"/>
          <w:sz w:val="20"/>
          <w:szCs w:val="20"/>
          <w:lang w:bidi="ar-SA"/>
        </w:rPr>
        <w:t>3</w:t>
      </w:r>
      <w:r w:rsidRPr="00D826EB">
        <w:rPr>
          <w:b/>
          <w:color w:val="000000" w:themeColor="text1"/>
          <w:sz w:val="20"/>
          <w:szCs w:val="20"/>
          <w:lang w:bidi="ar-SA"/>
        </w:rPr>
        <w:tab/>
        <w:t>Commencement</w:t>
      </w:r>
    </w:p>
    <w:p w14:paraId="5FE8B79F" w14:textId="77777777" w:rsidR="00D826EB" w:rsidRPr="00D826EB" w:rsidRDefault="00D826EB" w:rsidP="00D826EB">
      <w:pPr>
        <w:widowControl/>
        <w:tabs>
          <w:tab w:val="left" w:pos="851"/>
        </w:tabs>
        <w:spacing w:before="120" w:after="120"/>
        <w:rPr>
          <w:color w:val="000000" w:themeColor="text1"/>
          <w:sz w:val="20"/>
          <w:szCs w:val="20"/>
          <w:lang w:bidi="ar-SA"/>
        </w:rPr>
      </w:pPr>
      <w:r w:rsidRPr="00D826EB">
        <w:rPr>
          <w:color w:val="000000" w:themeColor="text1"/>
          <w:sz w:val="20"/>
          <w:szCs w:val="20"/>
          <w:lang w:bidi="ar-SA"/>
        </w:rPr>
        <w:t>The variation commences on the date of gazettal.</w:t>
      </w:r>
    </w:p>
    <w:p w14:paraId="7DD94213" w14:textId="77777777" w:rsidR="00D826EB" w:rsidRPr="00D826EB" w:rsidRDefault="00D826EB" w:rsidP="00D826EB">
      <w:pPr>
        <w:tabs>
          <w:tab w:val="left" w:pos="851"/>
        </w:tabs>
        <w:jc w:val="center"/>
        <w:rPr>
          <w:b/>
          <w:color w:val="000000" w:themeColor="text1"/>
          <w:sz w:val="20"/>
          <w:szCs w:val="20"/>
          <w:lang w:bidi="ar-SA"/>
        </w:rPr>
      </w:pPr>
      <w:r w:rsidRPr="00D826EB">
        <w:rPr>
          <w:b/>
          <w:color w:val="000000" w:themeColor="text1"/>
          <w:sz w:val="20"/>
          <w:szCs w:val="20"/>
          <w:lang w:bidi="ar-SA"/>
        </w:rPr>
        <w:t>Schedule</w:t>
      </w:r>
    </w:p>
    <w:p w14:paraId="12C8C1A6" w14:textId="77777777" w:rsidR="00D826EB" w:rsidRPr="00D826EB" w:rsidRDefault="00D826EB" w:rsidP="00D826EB">
      <w:pPr>
        <w:spacing w:before="120" w:after="120"/>
        <w:ind w:left="851" w:hanging="851"/>
        <w:rPr>
          <w:b/>
          <w:color w:val="000000" w:themeColor="text1"/>
          <w:sz w:val="20"/>
          <w:szCs w:val="20"/>
          <w:lang w:bidi="ar-SA"/>
        </w:rPr>
      </w:pPr>
      <w:r w:rsidRPr="00D826EB">
        <w:rPr>
          <w:b/>
          <w:color w:val="000000" w:themeColor="text1"/>
          <w:sz w:val="20"/>
          <w:szCs w:val="20"/>
          <w:lang w:bidi="ar-SA"/>
        </w:rPr>
        <w:t>Schedule 18</w:t>
      </w:r>
      <w:r w:rsidRPr="00D826EB">
        <w:rPr>
          <w:b/>
          <w:sz w:val="20"/>
          <w:szCs w:val="20"/>
          <w:lang w:bidi="ar-SA"/>
        </w:rPr>
        <w:t>—Processing aids</w:t>
      </w:r>
      <w:r w:rsidRPr="00D826EB">
        <w:rPr>
          <w:b/>
          <w:color w:val="000000" w:themeColor="text1"/>
          <w:sz w:val="20"/>
          <w:szCs w:val="20"/>
          <w:lang w:bidi="ar-SA"/>
        </w:rPr>
        <w:t xml:space="preserve"> </w:t>
      </w:r>
    </w:p>
    <w:p w14:paraId="3AB9C2C4" w14:textId="77777777" w:rsidR="00D826EB" w:rsidRPr="00D826EB" w:rsidRDefault="00D826EB" w:rsidP="00D826EB">
      <w:pPr>
        <w:spacing w:before="120" w:after="120"/>
        <w:ind w:left="851" w:hanging="851"/>
        <w:rPr>
          <w:b/>
          <w:sz w:val="20"/>
          <w:szCs w:val="20"/>
          <w:lang w:bidi="ar-SA"/>
        </w:rPr>
      </w:pPr>
      <w:r w:rsidRPr="00D826EB">
        <w:rPr>
          <w:b/>
          <w:color w:val="000000" w:themeColor="text1"/>
          <w:sz w:val="20"/>
          <w:szCs w:val="20"/>
          <w:lang w:bidi="ar-SA"/>
        </w:rPr>
        <w:t>[1]</w:t>
      </w:r>
      <w:r w:rsidRPr="00D826EB">
        <w:rPr>
          <w:b/>
          <w:color w:val="000000" w:themeColor="text1"/>
          <w:sz w:val="20"/>
          <w:szCs w:val="20"/>
          <w:lang w:bidi="ar-SA"/>
        </w:rPr>
        <w:tab/>
      </w:r>
      <w:r w:rsidRPr="00D826EB">
        <w:rPr>
          <w:b/>
          <w:sz w:val="20"/>
          <w:szCs w:val="20"/>
          <w:lang w:bidi="ar-SA"/>
        </w:rPr>
        <w:t>Subsection S18—9(3) (table)</w:t>
      </w:r>
    </w:p>
    <w:p w14:paraId="03719B4B" w14:textId="77777777" w:rsidR="00D826EB" w:rsidRPr="00D826EB" w:rsidRDefault="00D826EB" w:rsidP="00D826EB">
      <w:pPr>
        <w:widowControl/>
        <w:tabs>
          <w:tab w:val="left" w:pos="851"/>
        </w:tabs>
        <w:spacing w:before="120" w:after="120"/>
        <w:rPr>
          <w:sz w:val="20"/>
          <w:szCs w:val="20"/>
          <w:lang w:bidi="ar-SA"/>
        </w:rPr>
      </w:pPr>
      <w:r w:rsidRPr="00D826EB">
        <w:rPr>
          <w:sz w:val="20"/>
          <w:szCs w:val="20"/>
          <w:lang w:bidi="ar-SA"/>
        </w:rPr>
        <w:tab/>
        <w:t>Insert:</w:t>
      </w:r>
    </w:p>
    <w:tbl>
      <w:tblPr>
        <w:tblStyle w:val="TableGrid2"/>
        <w:tblW w:w="9072" w:type="dxa"/>
        <w:tblLayout w:type="fixed"/>
        <w:tblLook w:val="04A0" w:firstRow="1" w:lastRow="0" w:firstColumn="1" w:lastColumn="0" w:noHBand="0" w:noVBand="1"/>
      </w:tblPr>
      <w:tblGrid>
        <w:gridCol w:w="3120"/>
        <w:gridCol w:w="3603"/>
        <w:gridCol w:w="2349"/>
      </w:tblGrid>
      <w:tr w:rsidR="00D826EB" w:rsidRPr="00D826EB" w14:paraId="62F3F0D8" w14:textId="77777777" w:rsidTr="000F1ADE">
        <w:tc>
          <w:tcPr>
            <w:tcW w:w="3120" w:type="dxa"/>
            <w:tcBorders>
              <w:top w:val="nil"/>
              <w:left w:val="nil"/>
              <w:bottom w:val="nil"/>
              <w:right w:val="nil"/>
            </w:tcBorders>
          </w:tcPr>
          <w:p w14:paraId="385F47AA" w14:textId="0E5F1CB6" w:rsidR="00D826EB" w:rsidRPr="00D826EB" w:rsidRDefault="00D826EB" w:rsidP="00F23EA7">
            <w:pPr>
              <w:widowControl/>
              <w:tabs>
                <w:tab w:val="right" w:pos="3969"/>
              </w:tabs>
              <w:rPr>
                <w:sz w:val="18"/>
                <w:szCs w:val="20"/>
                <w:lang w:eastAsia="en-AU" w:bidi="ar-SA"/>
              </w:rPr>
            </w:pPr>
            <w:r w:rsidRPr="00D826EB">
              <w:rPr>
                <w:sz w:val="18"/>
                <w:szCs w:val="20"/>
                <w:lang w:eastAsia="en-AU" w:bidi="ar-SA"/>
              </w:rPr>
              <w:t xml:space="preserve">β-Amylase (EC 3.2.1.2) sourced from </w:t>
            </w:r>
            <w:r w:rsidRPr="00C12208">
              <w:rPr>
                <w:i/>
                <w:sz w:val="18"/>
                <w:szCs w:val="20"/>
                <w:lang w:eastAsia="en-AU" w:bidi="ar-SA"/>
              </w:rPr>
              <w:t>Bacillus licheniformis</w:t>
            </w:r>
            <w:r w:rsidRPr="00D826EB">
              <w:rPr>
                <w:sz w:val="18"/>
                <w:szCs w:val="20"/>
                <w:lang w:eastAsia="en-AU" w:bidi="ar-SA"/>
              </w:rPr>
              <w:t xml:space="preserve"> containing the β-</w:t>
            </w:r>
            <w:r w:rsidR="00F23EA7">
              <w:rPr>
                <w:sz w:val="18"/>
                <w:szCs w:val="20"/>
                <w:lang w:eastAsia="en-AU" w:bidi="ar-SA"/>
              </w:rPr>
              <w:t>a</w:t>
            </w:r>
            <w:r w:rsidR="00F23EA7" w:rsidRPr="00D826EB">
              <w:rPr>
                <w:sz w:val="18"/>
                <w:szCs w:val="20"/>
                <w:lang w:eastAsia="en-AU" w:bidi="ar-SA"/>
              </w:rPr>
              <w:t xml:space="preserve">mylase </w:t>
            </w:r>
            <w:r w:rsidRPr="00D826EB">
              <w:rPr>
                <w:sz w:val="18"/>
                <w:szCs w:val="20"/>
                <w:lang w:eastAsia="en-AU" w:bidi="ar-SA"/>
              </w:rPr>
              <w:t xml:space="preserve">gene from </w:t>
            </w:r>
            <w:r>
              <w:rPr>
                <w:i/>
                <w:sz w:val="18"/>
                <w:szCs w:val="20"/>
                <w:lang w:eastAsia="en-AU" w:bidi="ar-SA"/>
              </w:rPr>
              <w:t xml:space="preserve">Priestia </w:t>
            </w:r>
            <w:r w:rsidR="00895862">
              <w:rPr>
                <w:i/>
                <w:sz w:val="18"/>
                <w:szCs w:val="20"/>
                <w:lang w:eastAsia="en-AU" w:bidi="ar-SA"/>
              </w:rPr>
              <w:t>flex</w:t>
            </w:r>
            <w:r w:rsidRPr="00C12208">
              <w:rPr>
                <w:i/>
                <w:sz w:val="18"/>
                <w:szCs w:val="20"/>
                <w:lang w:eastAsia="en-AU" w:bidi="ar-SA"/>
              </w:rPr>
              <w:t>a</w:t>
            </w:r>
            <w:r w:rsidR="00282A97">
              <w:rPr>
                <w:i/>
                <w:sz w:val="18"/>
                <w:szCs w:val="20"/>
                <w:lang w:eastAsia="en-AU" w:bidi="ar-SA"/>
              </w:rPr>
              <w:t xml:space="preserve"> </w:t>
            </w:r>
            <w:r w:rsidR="00156CE9" w:rsidRPr="00156CE9">
              <w:rPr>
                <w:sz w:val="18"/>
                <w:szCs w:val="20"/>
                <w:lang w:eastAsia="en-AU" w:bidi="ar-SA"/>
              </w:rPr>
              <w:t>(</w:t>
            </w:r>
            <w:r w:rsidR="00282A97" w:rsidRPr="00016854">
              <w:rPr>
                <w:sz w:val="18"/>
                <w:szCs w:val="20"/>
                <w:lang w:eastAsia="en-AU" w:bidi="ar-SA"/>
              </w:rPr>
              <w:t>basionym</w:t>
            </w:r>
            <w:r w:rsidR="00282A97">
              <w:rPr>
                <w:i/>
                <w:sz w:val="18"/>
                <w:szCs w:val="20"/>
                <w:lang w:eastAsia="en-AU" w:bidi="ar-SA"/>
              </w:rPr>
              <w:t xml:space="preserve"> Bacillus flexus</w:t>
            </w:r>
            <w:r w:rsidR="00282A97" w:rsidRPr="00016854">
              <w:rPr>
                <w:sz w:val="18"/>
                <w:szCs w:val="20"/>
                <w:lang w:eastAsia="en-AU" w:bidi="ar-SA"/>
              </w:rPr>
              <w:t>)</w:t>
            </w:r>
          </w:p>
        </w:tc>
        <w:tc>
          <w:tcPr>
            <w:tcW w:w="3603" w:type="dxa"/>
            <w:tcBorders>
              <w:top w:val="nil"/>
              <w:left w:val="nil"/>
              <w:bottom w:val="nil"/>
              <w:right w:val="nil"/>
            </w:tcBorders>
          </w:tcPr>
          <w:p w14:paraId="3A4D202C" w14:textId="77777777" w:rsidR="00D826EB" w:rsidRPr="00D826EB" w:rsidRDefault="00D826EB" w:rsidP="00D826EB">
            <w:pPr>
              <w:widowControl/>
              <w:tabs>
                <w:tab w:val="right" w:pos="3969"/>
              </w:tabs>
              <w:rPr>
                <w:sz w:val="18"/>
                <w:szCs w:val="20"/>
                <w:lang w:eastAsia="en-AU" w:bidi="ar-SA"/>
              </w:rPr>
            </w:pPr>
            <w:r w:rsidRPr="00D826EB">
              <w:rPr>
                <w:sz w:val="18"/>
                <w:szCs w:val="20"/>
                <w:lang w:eastAsia="en-AU" w:bidi="ar-SA"/>
              </w:rPr>
              <w:t>For use in starch processing to manufacture maltose syrup</w:t>
            </w:r>
          </w:p>
          <w:p w14:paraId="3BD8028A" w14:textId="77777777" w:rsidR="00D826EB" w:rsidRPr="00D826EB" w:rsidRDefault="00D826EB" w:rsidP="00D826EB">
            <w:pPr>
              <w:widowControl/>
              <w:ind w:left="397" w:hanging="397"/>
              <w:rPr>
                <w:sz w:val="18"/>
                <w:szCs w:val="22"/>
                <w:lang w:eastAsia="en-AU" w:bidi="ar-SA"/>
              </w:rPr>
            </w:pPr>
            <w:r w:rsidRPr="00D826EB">
              <w:rPr>
                <w:sz w:val="18"/>
                <w:szCs w:val="22"/>
                <w:lang w:eastAsia="en-AU" w:bidi="ar-SA"/>
              </w:rPr>
              <w:br/>
            </w:r>
          </w:p>
        </w:tc>
        <w:tc>
          <w:tcPr>
            <w:tcW w:w="2349" w:type="dxa"/>
            <w:tcBorders>
              <w:top w:val="nil"/>
              <w:left w:val="nil"/>
              <w:bottom w:val="nil"/>
              <w:right w:val="nil"/>
            </w:tcBorders>
          </w:tcPr>
          <w:p w14:paraId="68E637B4" w14:textId="77777777" w:rsidR="00D826EB" w:rsidRPr="00D826EB" w:rsidRDefault="00D826EB" w:rsidP="00D826EB">
            <w:pPr>
              <w:widowControl/>
              <w:tabs>
                <w:tab w:val="right" w:pos="3969"/>
              </w:tabs>
              <w:rPr>
                <w:sz w:val="18"/>
                <w:szCs w:val="20"/>
                <w:lang w:eastAsia="en-AU" w:bidi="ar-SA"/>
              </w:rPr>
            </w:pPr>
            <w:r w:rsidRPr="00D826EB">
              <w:rPr>
                <w:sz w:val="18"/>
                <w:szCs w:val="20"/>
                <w:lang w:eastAsia="en-AU" w:bidi="ar-SA"/>
              </w:rPr>
              <w:t>GMP</w:t>
            </w:r>
          </w:p>
        </w:tc>
      </w:tr>
    </w:tbl>
    <w:p w14:paraId="436B835B" w14:textId="77777777" w:rsidR="00D826EB" w:rsidRPr="00D826EB" w:rsidRDefault="00D826EB" w:rsidP="00D826EB">
      <w:pPr>
        <w:widowControl/>
        <w:tabs>
          <w:tab w:val="left" w:pos="851"/>
        </w:tabs>
        <w:spacing w:before="120" w:after="120"/>
        <w:rPr>
          <w:sz w:val="20"/>
          <w:szCs w:val="20"/>
          <w:lang w:bidi="ar-SA"/>
        </w:rPr>
      </w:pPr>
    </w:p>
    <w:p w14:paraId="1FD3F92B" w14:textId="77777777" w:rsidR="00AB0275" w:rsidRPr="00795D86" w:rsidRDefault="00AB0275" w:rsidP="00AB0275">
      <w:pPr>
        <w:rPr>
          <w:lang w:bidi="ar-SA"/>
        </w:rPr>
      </w:pPr>
    </w:p>
    <w:p w14:paraId="220AA57D" w14:textId="77777777" w:rsidR="00AF06FC" w:rsidRDefault="00AB0275" w:rsidP="00AB0275">
      <w:pPr>
        <w:rPr>
          <w:lang w:val="en-AU" w:eastAsia="en-GB" w:bidi="ar-SA"/>
        </w:rPr>
      </w:pPr>
      <w:r w:rsidRPr="00932F14">
        <w:br w:type="page"/>
      </w:r>
    </w:p>
    <w:p w14:paraId="0D7B6F1A" w14:textId="77777777" w:rsidR="00AB0275" w:rsidRDefault="002C4A91" w:rsidP="00AB0275">
      <w:pPr>
        <w:pStyle w:val="Heading2"/>
        <w:ind w:left="0" w:firstLine="0"/>
      </w:pPr>
      <w:bookmarkStart w:id="138" w:name="_Toc104817534"/>
      <w:bookmarkStart w:id="139" w:name="_Toc104817563"/>
      <w:r w:rsidRPr="00932F14">
        <w:lastRenderedPageBreak/>
        <w:t xml:space="preserve">Attachment </w:t>
      </w:r>
      <w:r>
        <w:t xml:space="preserve">B – </w:t>
      </w:r>
      <w:r w:rsidR="00AB0275">
        <w:t>Draft Explanatory Statement</w:t>
      </w:r>
      <w:bookmarkEnd w:id="138"/>
      <w:bookmarkEnd w:id="139"/>
    </w:p>
    <w:p w14:paraId="5361DEE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CB064E8" w14:textId="77777777" w:rsidR="00AB0275" w:rsidRDefault="00AB0275" w:rsidP="00AB0275">
      <w:pPr>
        <w:rPr>
          <w:lang w:val="en-AU" w:eastAsia="en-GB" w:bidi="ar-SA"/>
        </w:rPr>
      </w:pPr>
    </w:p>
    <w:p w14:paraId="461C0C32"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D0CB401" w14:textId="77777777" w:rsidR="00AB0275" w:rsidRPr="00D13E34" w:rsidRDefault="00AB0275" w:rsidP="00AB0275">
      <w:pPr>
        <w:widowControl/>
        <w:autoSpaceDE w:val="0"/>
        <w:autoSpaceDN w:val="0"/>
        <w:adjustRightInd w:val="0"/>
        <w:rPr>
          <w:rFonts w:eastAsia="Calibri" w:cs="Arial"/>
          <w:bCs/>
          <w:szCs w:val="22"/>
          <w:lang w:val="en-AU" w:bidi="ar-SA"/>
        </w:rPr>
      </w:pPr>
    </w:p>
    <w:p w14:paraId="2B625C09" w14:textId="77777777" w:rsidR="00AB0275" w:rsidRPr="001354CC" w:rsidRDefault="00AB0275" w:rsidP="00AB0275">
      <w:pPr>
        <w:widowControl/>
        <w:autoSpaceDE w:val="0"/>
        <w:autoSpaceDN w:val="0"/>
        <w:adjustRightInd w:val="0"/>
        <w:rPr>
          <w:rFonts w:eastAsia="Calibri" w:cs="Arial"/>
          <w:bCs/>
          <w:szCs w:val="22"/>
          <w:lang w:val="en-AU" w:bidi="ar-SA"/>
        </w:rPr>
      </w:pPr>
      <w:r w:rsidRPr="001354C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7719EA8" w14:textId="77777777" w:rsidR="00AB0275" w:rsidRPr="001354CC" w:rsidRDefault="00AB0275" w:rsidP="00AB0275">
      <w:pPr>
        <w:widowControl/>
        <w:autoSpaceDE w:val="0"/>
        <w:autoSpaceDN w:val="0"/>
        <w:adjustRightInd w:val="0"/>
        <w:rPr>
          <w:rFonts w:eastAsia="Calibri" w:cs="Arial"/>
          <w:bCs/>
          <w:szCs w:val="22"/>
          <w:lang w:val="en-AU" w:bidi="ar-SA"/>
        </w:rPr>
      </w:pPr>
    </w:p>
    <w:p w14:paraId="0660B032" w14:textId="275356D4" w:rsidR="003E1EB6" w:rsidRPr="001354CC" w:rsidRDefault="39F60EE2" w:rsidP="003E1EB6">
      <w:pPr>
        <w:widowControl/>
        <w:autoSpaceDE w:val="0"/>
        <w:autoSpaceDN w:val="0"/>
        <w:adjustRightInd w:val="0"/>
        <w:rPr>
          <w:rFonts w:eastAsia="Calibri" w:cs="Arial"/>
          <w:color w:val="000000" w:themeColor="text1"/>
          <w:lang w:val="en-AU" w:bidi="ar-SA"/>
        </w:rPr>
      </w:pPr>
      <w:r w:rsidRPr="03F7F7D6">
        <w:rPr>
          <w:rFonts w:eastAsia="Calibri" w:cs="Arial"/>
          <w:lang w:val="en-AU" w:bidi="ar-SA"/>
        </w:rPr>
        <w:t xml:space="preserve">The Authority accepted Application A1220 which </w:t>
      </w:r>
      <w:r w:rsidR="00282A97" w:rsidRPr="03F7F7D6">
        <w:rPr>
          <w:rFonts w:eastAsia="Calibri" w:cs="Arial"/>
          <w:lang w:val="en-AU" w:bidi="ar-SA"/>
        </w:rPr>
        <w:t>s</w:t>
      </w:r>
      <w:r w:rsidR="00282A97">
        <w:rPr>
          <w:rFonts w:eastAsia="Calibri" w:cs="Arial"/>
          <w:lang w:val="en-AU" w:bidi="ar-SA"/>
        </w:rPr>
        <w:t xml:space="preserve">ought </w:t>
      </w:r>
      <w:r w:rsidRPr="03F7F7D6">
        <w:rPr>
          <w:rFonts w:eastAsia="Calibri" w:cs="Arial"/>
          <w:lang w:val="en-AU" w:bidi="ar-SA"/>
        </w:rPr>
        <w:t>to amend the Code to permit the enzyme beta-amylase</w:t>
      </w:r>
      <w:r w:rsidR="0389099A" w:rsidRPr="03F7F7D6">
        <w:rPr>
          <w:rFonts w:eastAsia="Calibri" w:cs="Arial"/>
          <w:lang w:val="en-AU" w:bidi="ar-SA"/>
        </w:rPr>
        <w:t xml:space="preserve"> (β-amylase)</w:t>
      </w:r>
      <w:r w:rsidRPr="03F7F7D6">
        <w:rPr>
          <w:rFonts w:eastAsia="Calibri" w:cs="Arial"/>
          <w:lang w:val="en-AU" w:bidi="ar-SA"/>
        </w:rPr>
        <w:t xml:space="preserve"> from a genetically modified strain of </w:t>
      </w:r>
      <w:r w:rsidRPr="03F7F7D6">
        <w:rPr>
          <w:rFonts w:eastAsia="Calibri" w:cs="Arial"/>
          <w:i/>
          <w:iCs/>
          <w:lang w:val="en-AU" w:bidi="ar-SA"/>
        </w:rPr>
        <w:t>Bacillus licheniformis</w:t>
      </w:r>
      <w:r w:rsidRPr="03F7F7D6">
        <w:rPr>
          <w:rFonts w:eastAsia="Calibri" w:cs="Arial"/>
          <w:lang w:val="en-AU" w:bidi="ar-SA"/>
        </w:rPr>
        <w:t xml:space="preserve"> to be used as a processing aid in starch processing to manufacture maltose syrup. The Authority consi</w:t>
      </w:r>
      <w:r w:rsidRPr="640F7572">
        <w:rPr>
          <w:rFonts w:eastAsia="Calibri" w:cs="Arial"/>
          <w:color w:val="000000" w:themeColor="text1"/>
          <w:lang w:val="en-AU" w:bidi="ar-SA"/>
        </w:rPr>
        <w:t>dered the Application in accordance with Division 1 of Part 3 and has prepared a draft variation.</w:t>
      </w:r>
      <w:r w:rsidR="00076125">
        <w:rPr>
          <w:rFonts w:eastAsia="Calibri" w:cs="Arial"/>
          <w:color w:val="000000" w:themeColor="text1"/>
          <w:lang w:val="en-AU" w:bidi="ar-SA"/>
        </w:rPr>
        <w:t xml:space="preserve"> </w:t>
      </w:r>
    </w:p>
    <w:p w14:paraId="3CB275DA" w14:textId="1D265275" w:rsidR="640F7572" w:rsidRDefault="640F7572" w:rsidP="640F7572">
      <w:pPr>
        <w:widowControl/>
        <w:rPr>
          <w:rFonts w:eastAsia="Calibri" w:cs="Arial"/>
          <w:lang w:val="en-AU" w:bidi="ar-SA"/>
        </w:rPr>
      </w:pPr>
    </w:p>
    <w:p w14:paraId="0D50F21F"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75654488" w14:textId="77777777" w:rsidR="00BF45FA" w:rsidRDefault="00BF45FA" w:rsidP="00AB0275">
      <w:pPr>
        <w:rPr>
          <w:b/>
          <w:lang w:val="en-AU" w:eastAsia="en-GB" w:bidi="ar-SA"/>
        </w:rPr>
      </w:pPr>
    </w:p>
    <w:p w14:paraId="49031B3A" w14:textId="77777777" w:rsidR="00BF45FA" w:rsidRPr="008531CC" w:rsidRDefault="00BF45FA" w:rsidP="00BF45FA">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5" w:history="1">
        <w:r w:rsidRPr="008531CC">
          <w:rPr>
            <w:rFonts w:cs="Arial"/>
            <w:color w:val="3333FF"/>
            <w:u w:val="single"/>
          </w:rPr>
          <w:t>www.legislation.gov.au</w:t>
        </w:r>
      </w:hyperlink>
      <w:r w:rsidRPr="008531CC">
        <w:rPr>
          <w:rFonts w:cs="Arial"/>
        </w:rPr>
        <w:t>).</w:t>
      </w:r>
    </w:p>
    <w:p w14:paraId="173869CC" w14:textId="77777777" w:rsidR="00BF45FA" w:rsidRPr="008531CC" w:rsidRDefault="00BF45FA" w:rsidP="00BF45FA">
      <w:pPr>
        <w:rPr>
          <w:rFonts w:cs="Arial"/>
        </w:rPr>
      </w:pPr>
    </w:p>
    <w:p w14:paraId="6A3F75E6" w14:textId="4DEA484F"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provide that a legislative instrument is not disallowable or subject to sunsetting if the enabling legislation for the instrument (in</w:t>
      </w:r>
      <w:r w:rsidR="0058776F">
        <w:rPr>
          <w:rFonts w:cs="Arial"/>
        </w:rPr>
        <w:t xml:space="preserve"> this case, the FSANZ Act): (a) </w:t>
      </w:r>
      <w:r w:rsidRPr="00FB45C7">
        <w:rPr>
          <w:rFonts w:cs="Arial"/>
        </w:rPr>
        <w:t xml:space="preserve">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F9ADAA3" w14:textId="77777777" w:rsidR="00BF45FA" w:rsidRPr="007C4729" w:rsidRDefault="00BF45FA" w:rsidP="00BF45FA">
      <w:pPr>
        <w:rPr>
          <w:rFonts w:cs="Arial"/>
        </w:rPr>
      </w:pPr>
    </w:p>
    <w:p w14:paraId="12C27024"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854CF26" w14:textId="77777777" w:rsidR="00BF45FA" w:rsidRDefault="00BF45FA" w:rsidP="00AB0275">
      <w:pPr>
        <w:rPr>
          <w:b/>
          <w:lang w:val="en-AU" w:eastAsia="en-GB" w:bidi="ar-SA"/>
        </w:rPr>
      </w:pPr>
    </w:p>
    <w:p w14:paraId="789BB5E0" w14:textId="77777777" w:rsidR="00AB0275" w:rsidRDefault="00BF45FA"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089D40C0" w14:textId="77777777" w:rsidR="00AB0275" w:rsidRDefault="00AB0275" w:rsidP="00AB0275">
      <w:pPr>
        <w:rPr>
          <w:lang w:val="en-AU" w:eastAsia="en-GB" w:bidi="ar-SA"/>
        </w:rPr>
      </w:pPr>
    </w:p>
    <w:p w14:paraId="25E99F89" w14:textId="5D524295" w:rsidR="00725221" w:rsidRPr="00725221" w:rsidRDefault="10E95C05" w:rsidP="00725221">
      <w:r w:rsidRPr="03F7F7D6">
        <w:rPr>
          <w:lang w:val="en-AU" w:eastAsia="en-GB" w:bidi="ar-SA"/>
        </w:rPr>
        <w:t>The Authority has prepared a draft variation amending the table to subsection S18––9(3) in Schedule 18 of the Code to permit the use of</w:t>
      </w:r>
      <w:r w:rsidRPr="03F7F7D6">
        <w:rPr>
          <w:lang w:val="en-AU"/>
        </w:rPr>
        <w:t xml:space="preserve"> the enzyme </w:t>
      </w:r>
      <w:r w:rsidRPr="03F7F7D6">
        <w:rPr>
          <w:lang w:eastAsia="en-AU" w:bidi="ar-SA"/>
        </w:rPr>
        <w:t>β</w:t>
      </w:r>
      <w:r w:rsidR="0389099A">
        <w:t>-a</w:t>
      </w:r>
      <w:r>
        <w:t xml:space="preserve">mylase (EC 3.2.1.2) sourced from </w:t>
      </w:r>
      <w:r w:rsidRPr="03F7F7D6">
        <w:rPr>
          <w:i/>
          <w:iCs/>
        </w:rPr>
        <w:t>Bacillus licheniformis</w:t>
      </w:r>
      <w:r>
        <w:t xml:space="preserve"> containing the </w:t>
      </w:r>
      <w:r w:rsidRPr="03F7F7D6">
        <w:rPr>
          <w:lang w:eastAsia="en-AU" w:bidi="ar-SA"/>
        </w:rPr>
        <w:t>β</w:t>
      </w:r>
      <w:r w:rsidR="0389099A">
        <w:t>-a</w:t>
      </w:r>
      <w:r>
        <w:t xml:space="preserve">mylase gene from </w:t>
      </w:r>
      <w:r w:rsidRPr="03F7F7D6">
        <w:rPr>
          <w:i/>
          <w:iCs/>
          <w:lang w:eastAsia="en-AU" w:bidi="ar-SA"/>
        </w:rPr>
        <w:t xml:space="preserve">Priestia </w:t>
      </w:r>
      <w:r w:rsidR="7F68B0E7" w:rsidRPr="03F7F7D6">
        <w:rPr>
          <w:i/>
          <w:iCs/>
          <w:lang w:eastAsia="en-AU" w:bidi="ar-SA"/>
        </w:rPr>
        <w:t>flex</w:t>
      </w:r>
      <w:r w:rsidRPr="03F7F7D6">
        <w:rPr>
          <w:i/>
          <w:iCs/>
          <w:lang w:eastAsia="en-AU" w:bidi="ar-SA"/>
        </w:rPr>
        <w:t>a</w:t>
      </w:r>
      <w:r w:rsidR="00282A97">
        <w:rPr>
          <w:i/>
          <w:iCs/>
          <w:lang w:eastAsia="en-AU" w:bidi="ar-SA"/>
        </w:rPr>
        <w:t xml:space="preserve"> </w:t>
      </w:r>
      <w:r w:rsidR="00282A97" w:rsidRPr="00016854">
        <w:rPr>
          <w:iCs/>
          <w:lang w:eastAsia="en-AU" w:bidi="ar-SA"/>
        </w:rPr>
        <w:t>(basionym</w:t>
      </w:r>
      <w:r w:rsidR="00282A97">
        <w:rPr>
          <w:i/>
          <w:iCs/>
          <w:lang w:eastAsia="en-AU" w:bidi="ar-SA"/>
        </w:rPr>
        <w:t xml:space="preserve"> Bacillus flexus</w:t>
      </w:r>
      <w:r w:rsidR="00282A97" w:rsidRPr="00016854">
        <w:rPr>
          <w:iCs/>
          <w:lang w:eastAsia="en-AU" w:bidi="ar-SA"/>
        </w:rPr>
        <w:t>)</w:t>
      </w:r>
      <w:r w:rsidRPr="03F7F7D6">
        <w:rPr>
          <w:i/>
          <w:iCs/>
        </w:rPr>
        <w:t xml:space="preserve"> </w:t>
      </w:r>
      <w:r w:rsidRPr="03F7F7D6">
        <w:rPr>
          <w:rFonts w:eastAsia="Calibri" w:cs="Arial"/>
          <w:lang w:bidi="ar-SA"/>
        </w:rPr>
        <w:t>as a processing aid</w:t>
      </w:r>
      <w:r>
        <w:t xml:space="preserve"> in starch processing to manufacture maltose syrup. If approved, this permission would be subject to the condition that the maximum permitted level </w:t>
      </w:r>
      <w:r>
        <w:lastRenderedPageBreak/>
        <w:t xml:space="preserve">or amount of the enzyme that may be present in the food must be consistent with Good Manufacturing Practice (GMP). </w:t>
      </w:r>
    </w:p>
    <w:p w14:paraId="3A4A14F8" w14:textId="77777777" w:rsidR="00AB0275" w:rsidRDefault="00AB0275" w:rsidP="00AB0275">
      <w:pPr>
        <w:rPr>
          <w:lang w:val="en-AU" w:eastAsia="en-GB" w:bidi="ar-SA"/>
        </w:rPr>
      </w:pPr>
    </w:p>
    <w:p w14:paraId="4713521F" w14:textId="77777777" w:rsidR="00AB0275" w:rsidRPr="000576EB" w:rsidRDefault="00BF45FA"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4B425BE8" w14:textId="77777777" w:rsidR="00AB0275" w:rsidRDefault="00AB0275" w:rsidP="00AB0275">
      <w:pPr>
        <w:rPr>
          <w:lang w:val="en-AU" w:eastAsia="en-GB" w:bidi="ar-SA"/>
        </w:rPr>
      </w:pPr>
    </w:p>
    <w:p w14:paraId="19268788" w14:textId="28AB501B" w:rsidR="000F1ADE" w:rsidRDefault="000F1ADE" w:rsidP="000F1ADE">
      <w:pPr>
        <w:widowControl/>
        <w:autoSpaceDE w:val="0"/>
        <w:autoSpaceDN w:val="0"/>
        <w:adjustRightInd w:val="0"/>
        <w:rPr>
          <w:rFonts w:eastAsia="Calibri" w:cs="Arial"/>
          <w:bCs/>
          <w:szCs w:val="22"/>
          <w:lang w:val="en-AU" w:bidi="ar-SA"/>
        </w:rPr>
      </w:pPr>
      <w:r w:rsidRPr="000F1ADE">
        <w:rPr>
          <w:rFonts w:eastAsia="Calibri" w:cs="Arial"/>
          <w:bCs/>
          <w:szCs w:val="22"/>
          <w:lang w:val="en-AU" w:bidi="ar-SA"/>
        </w:rPr>
        <w:t>The draft variation does not incorporate any documents by reference.</w:t>
      </w:r>
    </w:p>
    <w:p w14:paraId="4F2CF0A0" w14:textId="595F9A49" w:rsidR="000F1ADE" w:rsidRDefault="000F1ADE" w:rsidP="000F1ADE">
      <w:pPr>
        <w:widowControl/>
        <w:autoSpaceDE w:val="0"/>
        <w:autoSpaceDN w:val="0"/>
        <w:adjustRightInd w:val="0"/>
        <w:rPr>
          <w:rFonts w:eastAsia="Calibri" w:cs="Arial"/>
          <w:bCs/>
          <w:szCs w:val="22"/>
          <w:lang w:val="en-AU" w:bidi="ar-SA"/>
        </w:rPr>
      </w:pPr>
    </w:p>
    <w:p w14:paraId="1E030188" w14:textId="77777777" w:rsidR="000F1ADE" w:rsidRPr="000F1ADE" w:rsidRDefault="000F1ADE" w:rsidP="000F1ADE">
      <w:pPr>
        <w:widowControl/>
        <w:autoSpaceDE w:val="0"/>
        <w:autoSpaceDN w:val="0"/>
        <w:adjustRightInd w:val="0"/>
        <w:rPr>
          <w:rFonts w:eastAsia="Calibri" w:cs="Arial"/>
          <w:bCs/>
          <w:szCs w:val="22"/>
          <w:lang w:val="en-AU" w:bidi="ar-SA"/>
        </w:rPr>
      </w:pPr>
      <w:r w:rsidRPr="000F1ADE">
        <w:rPr>
          <w:rFonts w:eastAsia="Calibri" w:cs="Arial"/>
          <w:bCs/>
          <w:szCs w:val="22"/>
          <w:lang w:val="en-AU" w:bidi="ar-SA"/>
        </w:rPr>
        <w:t>However, existing provisions of the Code incorporate documents by reference that will prescribe identity and purity specifications for the processing aid to be permitted by the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specifications for enzyme preparations used in food processing.</w:t>
      </w:r>
    </w:p>
    <w:p w14:paraId="43AECD11" w14:textId="77777777" w:rsidR="000F1ADE" w:rsidRPr="000F1ADE" w:rsidRDefault="000F1ADE" w:rsidP="000F1ADE">
      <w:pPr>
        <w:widowControl/>
        <w:autoSpaceDE w:val="0"/>
        <w:autoSpaceDN w:val="0"/>
        <w:adjustRightInd w:val="0"/>
        <w:rPr>
          <w:rFonts w:eastAsia="Calibri" w:cs="Arial"/>
          <w:bCs/>
          <w:szCs w:val="22"/>
          <w:lang w:val="en-AU" w:bidi="ar-SA"/>
        </w:rPr>
      </w:pPr>
    </w:p>
    <w:p w14:paraId="4BD59C00"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5CCE9C8A" w14:textId="77777777" w:rsidR="00AB0275" w:rsidRDefault="00AB0275" w:rsidP="00AB0275">
      <w:pPr>
        <w:rPr>
          <w:lang w:val="en-AU" w:eastAsia="en-GB" w:bidi="ar-SA"/>
        </w:rPr>
      </w:pPr>
    </w:p>
    <w:p w14:paraId="7BF78D22" w14:textId="6EF4516D" w:rsidR="000F1ADE" w:rsidRPr="000F1ADE" w:rsidRDefault="000F1ADE" w:rsidP="000F1ADE">
      <w:pPr>
        <w:rPr>
          <w:lang w:val="en-AU"/>
        </w:rPr>
      </w:pPr>
      <w:r w:rsidRPr="000F1ADE">
        <w:rPr>
          <w:szCs w:val="22"/>
        </w:rPr>
        <w:t xml:space="preserve">In accordance with the procedure in Division 1 of Part 3 of the FSANZ Act, </w:t>
      </w:r>
      <w:r w:rsidRPr="000F1ADE">
        <w:rPr>
          <w:rFonts w:eastAsia="Calibri" w:cs="Arial"/>
          <w:bCs/>
          <w:szCs w:val="22"/>
          <w:lang w:val="en-AU" w:bidi="ar-SA"/>
        </w:rPr>
        <w:t>the Authority</w:t>
      </w:r>
      <w:r w:rsidRPr="000F1ADE">
        <w:rPr>
          <w:szCs w:val="22"/>
        </w:rPr>
        <w:t>’s consideration of Application</w:t>
      </w:r>
      <w:r>
        <w:rPr>
          <w:szCs w:val="22"/>
        </w:rPr>
        <w:t xml:space="preserve"> A1220</w:t>
      </w:r>
      <w:r w:rsidRPr="000F1ADE">
        <w:rPr>
          <w:szCs w:val="22"/>
        </w:rPr>
        <w:t xml:space="preserve"> will include one round of public consultation following an assessment and the preparation of a draft variation and associated assessment summary.  A call for submissions (including the draft variation) will be open for a six-week period.</w:t>
      </w:r>
    </w:p>
    <w:p w14:paraId="408BB28E" w14:textId="77777777" w:rsidR="00AB0275" w:rsidRPr="000F1ADE" w:rsidRDefault="00AB0275" w:rsidP="00AB0275"/>
    <w:p w14:paraId="1F65EB60" w14:textId="5AF34864" w:rsidR="000F1ADE" w:rsidRPr="000F1ADE" w:rsidRDefault="000F1ADE" w:rsidP="000F1ADE">
      <w:r w:rsidRPr="000F1ADE">
        <w:t>The Office of Best Practice Regulation (OBPR) granted the Authority a standing exemption from the requirement to develop a Regulatory Impact Statement for applications relating to permitting new processing aids and genetically modified food</w:t>
      </w:r>
      <w:r w:rsidR="00182C3E">
        <w:t>s</w:t>
      </w:r>
      <w:r w:rsidRPr="000F1ADE">
        <w:t xml:space="preserve">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12FF390C" w14:textId="77777777" w:rsidR="00AB0275" w:rsidRDefault="00AB0275" w:rsidP="00AB0275">
      <w:pPr>
        <w:widowControl/>
        <w:rPr>
          <w:rFonts w:eastAsiaTheme="minorHAnsi" w:cs="Arial"/>
          <w:b/>
          <w:bCs/>
          <w:szCs w:val="22"/>
          <w:lang w:val="en-AU" w:bidi="ar-SA"/>
        </w:rPr>
      </w:pPr>
    </w:p>
    <w:p w14:paraId="643C2CBE"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738D5561" w14:textId="77777777" w:rsidR="00AB0275" w:rsidRDefault="00AB0275" w:rsidP="00AB0275">
      <w:pPr>
        <w:rPr>
          <w:rFonts w:eastAsiaTheme="minorHAnsi"/>
          <w:lang w:val="en-AU" w:bidi="ar-SA"/>
        </w:rPr>
      </w:pPr>
    </w:p>
    <w:p w14:paraId="10115AB5" w14:textId="64471A76"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w:t>
      </w:r>
      <w:r w:rsidR="00C539A4">
        <w:rPr>
          <w:rFonts w:eastAsiaTheme="minorHAnsi"/>
          <w:lang w:val="en-AU" w:bidi="ar-SA"/>
        </w:rPr>
        <w:t xml:space="preserve">would be </w:t>
      </w:r>
      <w:r w:rsidR="00AB0275">
        <w:rPr>
          <w:rFonts w:eastAsiaTheme="minorHAnsi"/>
          <w:lang w:val="en-AU" w:bidi="ar-SA"/>
        </w:rPr>
        <w:t xml:space="preserve">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0F1ADE">
        <w:rPr>
          <w:rFonts w:eastAsiaTheme="minorHAnsi"/>
          <w:i/>
          <w:lang w:val="en-AU" w:bidi="ar-SA"/>
        </w:rPr>
        <w:t>Legislation Act 2003</w:t>
      </w:r>
      <w:r w:rsidR="00AB0275">
        <w:rPr>
          <w:rFonts w:eastAsiaTheme="minorHAnsi"/>
          <w:lang w:val="en-AU" w:bidi="ar-SA"/>
        </w:rPr>
        <w:t>.</w:t>
      </w:r>
    </w:p>
    <w:p w14:paraId="04D19DF6" w14:textId="77777777" w:rsidR="00AB0275" w:rsidRDefault="00AB0275" w:rsidP="00AB0275">
      <w:pPr>
        <w:rPr>
          <w:rFonts w:eastAsiaTheme="minorHAnsi"/>
          <w:lang w:val="en-AU" w:bidi="ar-SA"/>
        </w:rPr>
      </w:pPr>
    </w:p>
    <w:p w14:paraId="78A58F6D"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027C371F" w14:textId="77777777" w:rsidR="00AB0275" w:rsidRPr="00AD344F" w:rsidRDefault="00AB0275" w:rsidP="00AB0275">
      <w:pPr>
        <w:rPr>
          <w:b/>
        </w:rPr>
      </w:pPr>
    </w:p>
    <w:p w14:paraId="11E1AE68" w14:textId="77777777" w:rsidR="000F1ADE" w:rsidRPr="000F1ADE" w:rsidRDefault="000F1ADE" w:rsidP="000F1ADE">
      <w:r w:rsidRPr="000F1ADE">
        <w:t>Item [1] of the Schedule to the draft variation would insert a new entry, in alphabetical order, into the table to subsection S18—9(3) in Schedule 18. The new entry would consist of the following enzyme:</w:t>
      </w:r>
    </w:p>
    <w:p w14:paraId="19EC7811" w14:textId="77777777" w:rsidR="000F1ADE" w:rsidRPr="000F1ADE" w:rsidRDefault="000F1ADE" w:rsidP="000F1ADE"/>
    <w:p w14:paraId="1FC6E511" w14:textId="182EEF4C" w:rsidR="000F1ADE" w:rsidRPr="000F1ADE" w:rsidRDefault="000128A6" w:rsidP="000F1ADE">
      <w:pPr>
        <w:widowControl/>
        <w:numPr>
          <w:ilvl w:val="0"/>
          <w:numId w:val="2"/>
        </w:numPr>
        <w:ind w:left="567" w:hanging="567"/>
        <w:rPr>
          <w:rFonts w:cs="Arial"/>
          <w:lang w:bidi="ar-SA"/>
        </w:rPr>
      </w:pPr>
      <w:r w:rsidRPr="000128A6">
        <w:rPr>
          <w:szCs w:val="22"/>
          <w:lang w:eastAsia="en-AU" w:bidi="ar-SA"/>
        </w:rPr>
        <w:t>β</w:t>
      </w:r>
      <w:r w:rsidR="000F1ADE" w:rsidRPr="000128A6">
        <w:rPr>
          <w:rFonts w:cs="Arial"/>
          <w:szCs w:val="22"/>
          <w:lang w:bidi="ar-SA"/>
        </w:rPr>
        <w:t>-Amylase (EC</w:t>
      </w:r>
      <w:r w:rsidRPr="000128A6">
        <w:rPr>
          <w:rFonts w:cs="Arial"/>
          <w:szCs w:val="22"/>
          <w:lang w:bidi="ar-SA"/>
        </w:rPr>
        <w:t xml:space="preserve"> 3.2.1.2</w:t>
      </w:r>
      <w:r w:rsidR="000F1ADE" w:rsidRPr="000128A6">
        <w:rPr>
          <w:rFonts w:cs="Arial"/>
          <w:szCs w:val="22"/>
          <w:lang w:bidi="ar-SA"/>
        </w:rPr>
        <w:t>) sourced</w:t>
      </w:r>
      <w:r w:rsidR="000F1ADE" w:rsidRPr="000F1ADE">
        <w:rPr>
          <w:rFonts w:cs="Arial"/>
          <w:lang w:bidi="ar-SA"/>
        </w:rPr>
        <w:t xml:space="preserve"> from </w:t>
      </w:r>
      <w:r w:rsidR="000F1ADE" w:rsidRPr="000F1ADE">
        <w:rPr>
          <w:rFonts w:cs="Arial"/>
          <w:i/>
          <w:lang w:bidi="ar-SA"/>
        </w:rPr>
        <w:t>Bacillus licheniformis</w:t>
      </w:r>
      <w:r w:rsidR="000F1ADE" w:rsidRPr="000F1ADE">
        <w:rPr>
          <w:rFonts w:cs="Arial"/>
          <w:lang w:bidi="ar-SA"/>
        </w:rPr>
        <w:t xml:space="preserve"> containing the </w:t>
      </w:r>
      <w:r w:rsidR="00136411" w:rsidRPr="000128A6">
        <w:rPr>
          <w:szCs w:val="22"/>
          <w:lang w:eastAsia="en-AU" w:bidi="ar-SA"/>
        </w:rPr>
        <w:t>β</w:t>
      </w:r>
      <w:r w:rsidR="007C4729">
        <w:rPr>
          <w:rFonts w:cs="Arial"/>
          <w:lang w:bidi="ar-SA"/>
        </w:rPr>
        <w:t>-a</w:t>
      </w:r>
      <w:r w:rsidR="000F1ADE" w:rsidRPr="000F1ADE">
        <w:rPr>
          <w:rFonts w:cs="Arial"/>
          <w:lang w:bidi="ar-SA"/>
        </w:rPr>
        <w:t xml:space="preserve">mylase gene </w:t>
      </w:r>
      <w:r w:rsidR="000F1ADE" w:rsidRPr="00725221">
        <w:rPr>
          <w:rFonts w:cs="Arial"/>
          <w:szCs w:val="22"/>
          <w:lang w:bidi="ar-SA"/>
        </w:rPr>
        <w:t xml:space="preserve">from </w:t>
      </w:r>
      <w:r w:rsidRPr="00725221">
        <w:rPr>
          <w:i/>
          <w:szCs w:val="22"/>
          <w:lang w:eastAsia="en-AU" w:bidi="ar-SA"/>
        </w:rPr>
        <w:t>Priestia flexa</w:t>
      </w:r>
      <w:r w:rsidR="00282A97">
        <w:rPr>
          <w:i/>
          <w:szCs w:val="22"/>
          <w:lang w:eastAsia="en-AU" w:bidi="ar-SA"/>
        </w:rPr>
        <w:t xml:space="preserve"> </w:t>
      </w:r>
      <w:r w:rsidR="00282A97" w:rsidRPr="00282A97">
        <w:rPr>
          <w:szCs w:val="22"/>
          <w:lang w:eastAsia="en-AU" w:bidi="ar-SA"/>
        </w:rPr>
        <w:t>(basionym</w:t>
      </w:r>
      <w:r w:rsidR="00282A97">
        <w:rPr>
          <w:i/>
          <w:szCs w:val="22"/>
          <w:lang w:eastAsia="en-AU" w:bidi="ar-SA"/>
        </w:rPr>
        <w:t xml:space="preserve"> Bacillus flexus</w:t>
      </w:r>
      <w:r w:rsidR="00282A97" w:rsidRPr="00282A97">
        <w:rPr>
          <w:szCs w:val="22"/>
          <w:lang w:eastAsia="en-AU" w:bidi="ar-SA"/>
        </w:rPr>
        <w:t>)</w:t>
      </w:r>
      <w:r w:rsidR="000F1ADE" w:rsidRPr="00725221">
        <w:rPr>
          <w:rFonts w:cs="Arial"/>
          <w:szCs w:val="22"/>
          <w:lang w:bidi="ar-SA"/>
        </w:rPr>
        <w:t>.</w:t>
      </w:r>
    </w:p>
    <w:p w14:paraId="2C4E7C31" w14:textId="77777777" w:rsidR="000F1ADE" w:rsidRPr="000F1ADE" w:rsidRDefault="000F1ADE" w:rsidP="000F1ADE">
      <w:pPr>
        <w:rPr>
          <w:lang w:bidi="ar-SA"/>
        </w:rPr>
      </w:pPr>
    </w:p>
    <w:p w14:paraId="59FF346C" w14:textId="369790A3" w:rsidR="000F1ADE" w:rsidRPr="000F1ADE" w:rsidRDefault="000F1ADE" w:rsidP="000F1ADE">
      <w:r w:rsidRPr="000F1ADE">
        <w:t xml:space="preserve">The technological purpose for this enzyme would be for use </w:t>
      </w:r>
      <w:r w:rsidR="000128A6">
        <w:t xml:space="preserve">in </w:t>
      </w:r>
      <w:r w:rsidRPr="000F1ADE">
        <w:t>starch processing</w:t>
      </w:r>
      <w:r w:rsidR="000128A6">
        <w:t xml:space="preserve"> to manufacture maltose syrup</w:t>
      </w:r>
      <w:r w:rsidRPr="000F1ADE">
        <w:t xml:space="preserve">.  </w:t>
      </w:r>
    </w:p>
    <w:p w14:paraId="2E8AFE29" w14:textId="77777777" w:rsidR="000F1ADE" w:rsidRPr="000F1ADE" w:rsidRDefault="000F1ADE" w:rsidP="000F1ADE">
      <w:pPr>
        <w:rPr>
          <w:rFonts w:eastAsia="Calibri" w:cs="Arial"/>
          <w:bCs/>
          <w:szCs w:val="22"/>
          <w:lang w:val="en-AU" w:bidi="ar-SA"/>
        </w:rPr>
      </w:pPr>
    </w:p>
    <w:p w14:paraId="25452617" w14:textId="77777777" w:rsidR="000F1ADE" w:rsidRPr="000F1ADE" w:rsidRDefault="000F1ADE" w:rsidP="000F1ADE">
      <w:pPr>
        <w:rPr>
          <w:szCs w:val="22"/>
        </w:rPr>
      </w:pPr>
      <w:r w:rsidRPr="000F1ADE">
        <w:rPr>
          <w:rFonts w:eastAsia="Calibri" w:cs="Arial"/>
          <w:bCs/>
          <w:szCs w:val="22"/>
          <w:lang w:val="en-AU" w:bidi="ar-SA"/>
        </w:rPr>
        <w:t>The permission would be subject to the condition</w:t>
      </w:r>
      <w:r w:rsidRPr="000F1ADE">
        <w:rPr>
          <w:szCs w:val="22"/>
          <w:lang w:eastAsia="en-GB"/>
        </w:rPr>
        <w:t xml:space="preserve"> </w:t>
      </w:r>
      <w:r w:rsidRPr="000F1ADE">
        <w:rPr>
          <w:szCs w:val="22"/>
        </w:rPr>
        <w:t xml:space="preserve">that the maximum permitted level or amount of this enzyme that may be present in the food must be consistent with GMP. </w:t>
      </w:r>
    </w:p>
    <w:p w14:paraId="68D306DC" w14:textId="77777777" w:rsidR="000F1ADE" w:rsidRPr="000F1ADE" w:rsidRDefault="000F1ADE" w:rsidP="000F1ADE">
      <w:pPr>
        <w:rPr>
          <w:szCs w:val="22"/>
        </w:rPr>
      </w:pPr>
    </w:p>
    <w:p w14:paraId="5CB3512C" w14:textId="521DE4D8" w:rsidR="007C174F" w:rsidRDefault="000F1ADE" w:rsidP="007C174F">
      <w:r w:rsidRPr="00725221">
        <w:rPr>
          <w:szCs w:val="22"/>
        </w:rPr>
        <w:t xml:space="preserve">If approved, the draft variation would permit the proposed use of </w:t>
      </w:r>
      <w:r w:rsidR="00725221" w:rsidRPr="00725221">
        <w:rPr>
          <w:szCs w:val="22"/>
          <w:lang w:eastAsia="en-AU" w:bidi="ar-SA"/>
        </w:rPr>
        <w:t>β</w:t>
      </w:r>
      <w:r w:rsidR="007C4729">
        <w:rPr>
          <w:szCs w:val="22"/>
        </w:rPr>
        <w:t>-a</w:t>
      </w:r>
      <w:r w:rsidR="00725221" w:rsidRPr="00725221">
        <w:rPr>
          <w:szCs w:val="22"/>
        </w:rPr>
        <w:t>mylase (EC 3.2.1.2</w:t>
      </w:r>
      <w:r w:rsidRPr="00725221">
        <w:rPr>
          <w:szCs w:val="22"/>
        </w:rPr>
        <w:t xml:space="preserve">) sourced from </w:t>
      </w:r>
      <w:r w:rsidRPr="00725221">
        <w:rPr>
          <w:i/>
          <w:szCs w:val="22"/>
        </w:rPr>
        <w:t>Bacillus licheniformis</w:t>
      </w:r>
      <w:r w:rsidRPr="00725221">
        <w:rPr>
          <w:szCs w:val="22"/>
        </w:rPr>
        <w:t xml:space="preserve"> containing the </w:t>
      </w:r>
      <w:r w:rsidR="00725221" w:rsidRPr="000128A6">
        <w:rPr>
          <w:szCs w:val="22"/>
          <w:lang w:eastAsia="en-AU" w:bidi="ar-SA"/>
        </w:rPr>
        <w:t>β</w:t>
      </w:r>
      <w:r w:rsidRPr="00725221">
        <w:rPr>
          <w:szCs w:val="22"/>
        </w:rPr>
        <w:t>-</w:t>
      </w:r>
      <w:r w:rsidR="007C4729">
        <w:rPr>
          <w:szCs w:val="22"/>
        </w:rPr>
        <w:t>a</w:t>
      </w:r>
      <w:r w:rsidRPr="00725221">
        <w:rPr>
          <w:szCs w:val="22"/>
        </w:rPr>
        <w:t xml:space="preserve">mylase gene from </w:t>
      </w:r>
      <w:r w:rsidR="00725221" w:rsidRPr="00725221">
        <w:rPr>
          <w:i/>
          <w:szCs w:val="22"/>
          <w:lang w:eastAsia="en-AU" w:bidi="ar-SA"/>
        </w:rPr>
        <w:t>Priestia flexa</w:t>
      </w:r>
      <w:r w:rsidR="00725221" w:rsidRPr="00725221">
        <w:rPr>
          <w:rFonts w:eastAsia="Calibri" w:cs="Arial"/>
          <w:bCs/>
          <w:szCs w:val="22"/>
          <w:lang w:val="en-AU" w:bidi="ar-SA"/>
        </w:rPr>
        <w:t xml:space="preserve"> </w:t>
      </w:r>
      <w:r w:rsidR="00282A97">
        <w:rPr>
          <w:rFonts w:eastAsia="Calibri" w:cs="Arial"/>
          <w:bCs/>
          <w:szCs w:val="22"/>
          <w:lang w:val="en-AU" w:bidi="ar-SA"/>
        </w:rPr>
        <w:t xml:space="preserve">(basionym </w:t>
      </w:r>
      <w:r w:rsidR="00282A97" w:rsidRPr="00282A97">
        <w:rPr>
          <w:rFonts w:eastAsia="Calibri" w:cs="Arial"/>
          <w:bCs/>
          <w:i/>
          <w:szCs w:val="22"/>
          <w:lang w:val="en-AU" w:bidi="ar-SA"/>
        </w:rPr>
        <w:t>Bacillus flexus</w:t>
      </w:r>
      <w:r w:rsidR="00282A97">
        <w:rPr>
          <w:rFonts w:eastAsia="Calibri" w:cs="Arial"/>
          <w:bCs/>
          <w:szCs w:val="22"/>
          <w:lang w:val="en-AU" w:bidi="ar-SA"/>
        </w:rPr>
        <w:t xml:space="preserve">) </w:t>
      </w:r>
      <w:r w:rsidRPr="00725221">
        <w:rPr>
          <w:rFonts w:eastAsia="Calibri" w:cs="Arial"/>
          <w:bCs/>
          <w:szCs w:val="22"/>
          <w:lang w:val="en-AU" w:bidi="ar-SA"/>
        </w:rPr>
        <w:t>as</w:t>
      </w:r>
      <w:r w:rsidRPr="000F1ADE">
        <w:rPr>
          <w:rFonts w:eastAsia="Calibri" w:cs="Arial"/>
          <w:bCs/>
          <w:szCs w:val="22"/>
          <w:lang w:val="en-AU" w:bidi="ar-SA"/>
        </w:rPr>
        <w:t xml:space="preserve"> a processing aid in accordance with the Code.</w:t>
      </w:r>
    </w:p>
    <w:sectPr w:rsidR="007C174F" w:rsidSect="00CC36E7">
      <w:pgSz w:w="11906" w:h="16838"/>
      <w:pgMar w:top="1418" w:right="1418" w:bottom="1134" w:left="1418"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30B333" w16cex:dateUtc="2022-06-14T23:53:49.235Z"/>
  <w16cex:commentExtensible w16cex:durableId="05D2CB1E" w16cex:dateUtc="2022-06-15T01:46:58.802Z"/>
  <w16cex:commentExtensible w16cex:durableId="6AC8D989" w16cex:dateUtc="2022-06-15T01:48:00.514Z"/>
  <w16cex:commentExtensible w16cex:durableId="32AEDB68" w16cex:dateUtc="2022-06-15T02:06:23.818Z"/>
</w16cex:commentsExtensible>
</file>

<file path=word/commentsIds.xml><?xml version="1.0" encoding="utf-8"?>
<w16cid:commentsIds xmlns:mc="http://schemas.openxmlformats.org/markup-compatibility/2006" xmlns:w16cid="http://schemas.microsoft.com/office/word/2016/wordml/cid" mc:Ignorable="w16cid">
  <w16cid:commentId w16cid:paraId="07ED2AAB" w16cid:durableId="2AE22DCD"/>
  <w16cid:commentId w16cid:paraId="0F7183FD" w16cid:durableId="58A45C8C"/>
  <w16cid:commentId w16cid:paraId="2F93F06B" w16cid:durableId="40B4C7D7"/>
  <w16cid:commentId w16cid:paraId="454EB7DA" w16cid:durableId="7E3913FB"/>
  <w16cid:commentId w16cid:paraId="42616A38" w16cid:durableId="5D30B333"/>
  <w16cid:commentId w16cid:paraId="65D38F1A" w16cid:durableId="05D2CB1E"/>
  <w16cid:commentId w16cid:paraId="5346F117" w16cid:durableId="6AC8D989"/>
  <w16cid:commentId w16cid:paraId="189D8584" w16cid:durableId="32AEDB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A222F" w14:textId="77777777" w:rsidR="00DE2810" w:rsidRDefault="00DE2810">
      <w:r>
        <w:separator/>
      </w:r>
    </w:p>
  </w:endnote>
  <w:endnote w:type="continuationSeparator" w:id="0">
    <w:p w14:paraId="2DF171FE" w14:textId="77777777" w:rsidR="00DE2810" w:rsidRDefault="00DE2810">
      <w:r>
        <w:continuationSeparator/>
      </w:r>
    </w:p>
  </w:endnote>
  <w:endnote w:type="continuationNotice" w:id="1">
    <w:p w14:paraId="2BB2B793" w14:textId="77777777" w:rsidR="00DE2810" w:rsidRDefault="00DE2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4DD7" w14:textId="12E32CD2" w:rsidR="002618E7" w:rsidRDefault="002618E7" w:rsidP="00863E4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2BDE5A2" w14:textId="77777777" w:rsidR="002618E7" w:rsidRDefault="002618E7" w:rsidP="00CE5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1ECD" w14:textId="1A416346" w:rsidR="002618E7" w:rsidRDefault="002618E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AB6">
      <w:rPr>
        <w:rStyle w:val="PageNumber"/>
        <w:noProof/>
      </w:rPr>
      <w:t>i</w:t>
    </w:r>
    <w:r>
      <w:rPr>
        <w:rStyle w:val="PageNumber"/>
      </w:rPr>
      <w:fldChar w:fldCharType="end"/>
    </w:r>
  </w:p>
  <w:p w14:paraId="4154A412" w14:textId="77777777" w:rsidR="002618E7" w:rsidRDefault="002618E7" w:rsidP="00CE5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EB20" w14:textId="77777777" w:rsidR="00DE2810" w:rsidRDefault="00DE2810">
      <w:r>
        <w:separator/>
      </w:r>
    </w:p>
  </w:footnote>
  <w:footnote w:type="continuationSeparator" w:id="0">
    <w:p w14:paraId="10B974F9" w14:textId="77777777" w:rsidR="00DE2810" w:rsidRDefault="00DE2810">
      <w:r>
        <w:continuationSeparator/>
      </w:r>
    </w:p>
  </w:footnote>
  <w:footnote w:type="continuationNotice" w:id="1">
    <w:p w14:paraId="02529EE3" w14:textId="77777777" w:rsidR="00DE2810" w:rsidRDefault="00DE2810"/>
  </w:footnote>
  <w:footnote w:id="2">
    <w:p w14:paraId="3215E6B7" w14:textId="77777777" w:rsidR="002618E7" w:rsidRDefault="002618E7" w:rsidP="005C5E4A">
      <w:pPr>
        <w:pStyle w:val="FootnoteText"/>
        <w:rPr>
          <w:sz w:val="18"/>
          <w:szCs w:val="18"/>
        </w:rPr>
      </w:pPr>
      <w:r>
        <w:rPr>
          <w:rStyle w:val="FootnoteReference"/>
        </w:rPr>
        <w:footnoteRef/>
      </w:r>
      <w:r>
        <w:t xml:space="preserve"> </w:t>
      </w:r>
      <w:r>
        <w:rPr>
          <w:sz w:val="18"/>
          <w:szCs w:val="18"/>
        </w:rPr>
        <w:t xml:space="preserve">Section 1.5.2—4(5) defines </w:t>
      </w:r>
      <w:r>
        <w:rPr>
          <w:b/>
          <w:i/>
          <w:sz w:val="18"/>
          <w:szCs w:val="18"/>
        </w:rPr>
        <w:t>genetically modified food</w:t>
      </w:r>
      <w:r>
        <w:rPr>
          <w:sz w:val="18"/>
          <w:szCs w:val="18"/>
        </w:rPr>
        <w:t xml:space="preserve"> to mean a ‘*food produced using gene technology that </w:t>
      </w:r>
    </w:p>
    <w:p w14:paraId="0D40CF74" w14:textId="77777777" w:rsidR="002618E7" w:rsidRDefault="002618E7" w:rsidP="005C5E4A">
      <w:pPr>
        <w:pStyle w:val="FootnoteText"/>
        <w:numPr>
          <w:ilvl w:val="0"/>
          <w:numId w:val="10"/>
        </w:numPr>
        <w:rPr>
          <w:sz w:val="18"/>
          <w:szCs w:val="18"/>
        </w:rPr>
      </w:pPr>
      <w:r>
        <w:rPr>
          <w:sz w:val="18"/>
          <w:szCs w:val="18"/>
        </w:rPr>
        <w:t>contains novel DNA or novel protein; or</w:t>
      </w:r>
    </w:p>
    <w:p w14:paraId="0A6347DF" w14:textId="77777777" w:rsidR="002618E7" w:rsidRDefault="002618E7" w:rsidP="005C5E4A">
      <w:pPr>
        <w:pStyle w:val="FootnoteText"/>
        <w:numPr>
          <w:ilvl w:val="0"/>
          <w:numId w:val="10"/>
        </w:numPr>
        <w:rPr>
          <w:iCs/>
          <w:sz w:val="18"/>
          <w:szCs w:val="18"/>
        </w:rPr>
      </w:pPr>
      <w:r>
        <w:rPr>
          <w:iCs/>
          <w:sz w:val="18"/>
          <w:szCs w:val="18"/>
        </w:rPr>
        <w:t>is listed in Section S26—3 as subject to the condition that its labelling must comply with this section’ (</w:t>
      </w:r>
      <w:r>
        <w:rPr>
          <w:i/>
          <w:iCs/>
          <w:sz w:val="18"/>
          <w:szCs w:val="18"/>
        </w:rPr>
        <w:t>that being section 1.5.2—4</w:t>
      </w:r>
      <w:r>
        <w:rPr>
          <w:iCs/>
          <w:sz w:val="18"/>
          <w:szCs w:val="18"/>
        </w:rPr>
        <w:t>).</w:t>
      </w:r>
    </w:p>
    <w:p w14:paraId="1DC8E85E" w14:textId="77777777" w:rsidR="002618E7" w:rsidRDefault="002618E7" w:rsidP="005C5E4A">
      <w:pPr>
        <w:pStyle w:val="FootnoteText"/>
        <w:rPr>
          <w:lang w:val="en-AU"/>
        </w:rPr>
      </w:pPr>
    </w:p>
  </w:footnote>
  <w:footnote w:id="3">
    <w:p w14:paraId="049D15DF" w14:textId="35141B76" w:rsidR="002618E7" w:rsidRPr="003B6D24" w:rsidRDefault="002618E7" w:rsidP="00B86422">
      <w:pPr>
        <w:pStyle w:val="FootnoteText"/>
        <w:rPr>
          <w:sz w:val="18"/>
          <w:szCs w:val="18"/>
          <w:lang w:val="en-AU"/>
        </w:rPr>
      </w:pPr>
      <w:r w:rsidRPr="003B6D24">
        <w:rPr>
          <w:rStyle w:val="FootnoteReference"/>
          <w:sz w:val="18"/>
          <w:szCs w:val="18"/>
        </w:rPr>
        <w:footnoteRef/>
      </w:r>
      <w:r w:rsidRPr="003B6D24">
        <w:rPr>
          <w:sz w:val="18"/>
          <w:szCs w:val="18"/>
        </w:rPr>
        <w:t xml:space="preserve"> </w:t>
      </w:r>
      <w:r>
        <w:rPr>
          <w:sz w:val="18"/>
          <w:szCs w:val="18"/>
        </w:rPr>
        <w:t>‘</w:t>
      </w:r>
      <w:r w:rsidRPr="003B6D24">
        <w:rPr>
          <w:sz w:val="18"/>
          <w:szCs w:val="18"/>
        </w:rPr>
        <w:t>Food produced using gene technology’ is defined in subsection 1.1.2—2(3) as meaning ‘a food which has been derived or developed from an organism which has been modified by gene technology’.</w:t>
      </w:r>
    </w:p>
  </w:footnote>
  <w:footnote w:id="4">
    <w:p w14:paraId="6C399F0A" w14:textId="77777777" w:rsidR="002618E7" w:rsidRDefault="002618E7" w:rsidP="00DA2939">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57B5" w14:textId="236286CD" w:rsidR="002618E7" w:rsidRDefault="002618E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9B"/>
    <w:rsid w:val="00000319"/>
    <w:rsid w:val="00001CF2"/>
    <w:rsid w:val="0000246B"/>
    <w:rsid w:val="0000247B"/>
    <w:rsid w:val="00004274"/>
    <w:rsid w:val="0000469B"/>
    <w:rsid w:val="00010F70"/>
    <w:rsid w:val="000128A6"/>
    <w:rsid w:val="0001405A"/>
    <w:rsid w:val="00014C9C"/>
    <w:rsid w:val="00015E60"/>
    <w:rsid w:val="00016854"/>
    <w:rsid w:val="00016CB6"/>
    <w:rsid w:val="00020E04"/>
    <w:rsid w:val="000216F4"/>
    <w:rsid w:val="00022DBC"/>
    <w:rsid w:val="000244AB"/>
    <w:rsid w:val="00024DAE"/>
    <w:rsid w:val="00034F87"/>
    <w:rsid w:val="00035FF3"/>
    <w:rsid w:val="00042412"/>
    <w:rsid w:val="000427B2"/>
    <w:rsid w:val="00050528"/>
    <w:rsid w:val="00051021"/>
    <w:rsid w:val="00051ED9"/>
    <w:rsid w:val="00055D37"/>
    <w:rsid w:val="000564DE"/>
    <w:rsid w:val="00057181"/>
    <w:rsid w:val="00061BC5"/>
    <w:rsid w:val="00064B2D"/>
    <w:rsid w:val="00064F1E"/>
    <w:rsid w:val="000653B8"/>
    <w:rsid w:val="00065F1F"/>
    <w:rsid w:val="00066FE4"/>
    <w:rsid w:val="000735FD"/>
    <w:rsid w:val="0007466A"/>
    <w:rsid w:val="00076125"/>
    <w:rsid w:val="00076D33"/>
    <w:rsid w:val="000778D6"/>
    <w:rsid w:val="000877DD"/>
    <w:rsid w:val="0009187B"/>
    <w:rsid w:val="00091CC2"/>
    <w:rsid w:val="00092533"/>
    <w:rsid w:val="00096FBD"/>
    <w:rsid w:val="000A0E25"/>
    <w:rsid w:val="000A27E9"/>
    <w:rsid w:val="000A3D8B"/>
    <w:rsid w:val="000A5DF8"/>
    <w:rsid w:val="000A7B7F"/>
    <w:rsid w:val="000B6AF2"/>
    <w:rsid w:val="000C412C"/>
    <w:rsid w:val="000C65B2"/>
    <w:rsid w:val="000D295F"/>
    <w:rsid w:val="000D6633"/>
    <w:rsid w:val="000D6FD4"/>
    <w:rsid w:val="000E0AE4"/>
    <w:rsid w:val="000E3DBC"/>
    <w:rsid w:val="000E5E8B"/>
    <w:rsid w:val="000E7B30"/>
    <w:rsid w:val="000F1ADE"/>
    <w:rsid w:val="000F3D02"/>
    <w:rsid w:val="000F6E7B"/>
    <w:rsid w:val="00113CE3"/>
    <w:rsid w:val="00117522"/>
    <w:rsid w:val="001354CC"/>
    <w:rsid w:val="00136411"/>
    <w:rsid w:val="00136ECC"/>
    <w:rsid w:val="0014095D"/>
    <w:rsid w:val="00142534"/>
    <w:rsid w:val="00151550"/>
    <w:rsid w:val="00152A3F"/>
    <w:rsid w:val="001542D8"/>
    <w:rsid w:val="00156420"/>
    <w:rsid w:val="00156CE9"/>
    <w:rsid w:val="00165A36"/>
    <w:rsid w:val="001678C5"/>
    <w:rsid w:val="00172289"/>
    <w:rsid w:val="0017374E"/>
    <w:rsid w:val="001737B3"/>
    <w:rsid w:val="00180C41"/>
    <w:rsid w:val="00182C3E"/>
    <w:rsid w:val="00182C4C"/>
    <w:rsid w:val="00186BD1"/>
    <w:rsid w:val="00187041"/>
    <w:rsid w:val="001934F4"/>
    <w:rsid w:val="00195254"/>
    <w:rsid w:val="00197D8D"/>
    <w:rsid w:val="001A1A75"/>
    <w:rsid w:val="001A5D66"/>
    <w:rsid w:val="001A7265"/>
    <w:rsid w:val="001A7E9A"/>
    <w:rsid w:val="001B2E9F"/>
    <w:rsid w:val="001B4E55"/>
    <w:rsid w:val="001B6D16"/>
    <w:rsid w:val="001C1741"/>
    <w:rsid w:val="001C22E9"/>
    <w:rsid w:val="001C27A3"/>
    <w:rsid w:val="001C282C"/>
    <w:rsid w:val="001C3D2F"/>
    <w:rsid w:val="001C5295"/>
    <w:rsid w:val="001C5C75"/>
    <w:rsid w:val="001D16CC"/>
    <w:rsid w:val="001D3A01"/>
    <w:rsid w:val="001D3F84"/>
    <w:rsid w:val="001E09FA"/>
    <w:rsid w:val="001E5A96"/>
    <w:rsid w:val="001E7B7F"/>
    <w:rsid w:val="001F348A"/>
    <w:rsid w:val="001F5B9C"/>
    <w:rsid w:val="001F6652"/>
    <w:rsid w:val="001F6FEA"/>
    <w:rsid w:val="001F719F"/>
    <w:rsid w:val="001F74B2"/>
    <w:rsid w:val="002000FF"/>
    <w:rsid w:val="00202E29"/>
    <w:rsid w:val="00203540"/>
    <w:rsid w:val="00205123"/>
    <w:rsid w:val="002214C0"/>
    <w:rsid w:val="00221D07"/>
    <w:rsid w:val="00227E4A"/>
    <w:rsid w:val="002432EE"/>
    <w:rsid w:val="0024582E"/>
    <w:rsid w:val="002464D6"/>
    <w:rsid w:val="00246F89"/>
    <w:rsid w:val="00251F29"/>
    <w:rsid w:val="00253D36"/>
    <w:rsid w:val="002547EF"/>
    <w:rsid w:val="00256D65"/>
    <w:rsid w:val="002618E7"/>
    <w:rsid w:val="00271F00"/>
    <w:rsid w:val="00272A44"/>
    <w:rsid w:val="00273A80"/>
    <w:rsid w:val="002742ED"/>
    <w:rsid w:val="0027513D"/>
    <w:rsid w:val="00276026"/>
    <w:rsid w:val="00277841"/>
    <w:rsid w:val="00281AB6"/>
    <w:rsid w:val="00282A97"/>
    <w:rsid w:val="002851C8"/>
    <w:rsid w:val="0029204E"/>
    <w:rsid w:val="00294BAD"/>
    <w:rsid w:val="0029631C"/>
    <w:rsid w:val="002A0194"/>
    <w:rsid w:val="002A1116"/>
    <w:rsid w:val="002A14D6"/>
    <w:rsid w:val="002A1C3D"/>
    <w:rsid w:val="002A5F8B"/>
    <w:rsid w:val="002A7F6C"/>
    <w:rsid w:val="002B0D8E"/>
    <w:rsid w:val="002C4A91"/>
    <w:rsid w:val="002C6A66"/>
    <w:rsid w:val="002D2B09"/>
    <w:rsid w:val="002D3403"/>
    <w:rsid w:val="002D3E0F"/>
    <w:rsid w:val="002D6809"/>
    <w:rsid w:val="002E086A"/>
    <w:rsid w:val="002E281D"/>
    <w:rsid w:val="002E55D1"/>
    <w:rsid w:val="002F56C6"/>
    <w:rsid w:val="002F6488"/>
    <w:rsid w:val="0030279C"/>
    <w:rsid w:val="00310E84"/>
    <w:rsid w:val="00313C16"/>
    <w:rsid w:val="00315A71"/>
    <w:rsid w:val="003213F9"/>
    <w:rsid w:val="00323DBF"/>
    <w:rsid w:val="003309A8"/>
    <w:rsid w:val="00332B12"/>
    <w:rsid w:val="0033470E"/>
    <w:rsid w:val="00336711"/>
    <w:rsid w:val="00340069"/>
    <w:rsid w:val="00344FBB"/>
    <w:rsid w:val="00347935"/>
    <w:rsid w:val="00350DBD"/>
    <w:rsid w:val="00351927"/>
    <w:rsid w:val="00351B07"/>
    <w:rsid w:val="00352B9A"/>
    <w:rsid w:val="0036268A"/>
    <w:rsid w:val="003630F7"/>
    <w:rsid w:val="00363188"/>
    <w:rsid w:val="00364841"/>
    <w:rsid w:val="00370255"/>
    <w:rsid w:val="00370445"/>
    <w:rsid w:val="00371B29"/>
    <w:rsid w:val="00372182"/>
    <w:rsid w:val="0037520F"/>
    <w:rsid w:val="00391769"/>
    <w:rsid w:val="0039512C"/>
    <w:rsid w:val="003953E1"/>
    <w:rsid w:val="003956B3"/>
    <w:rsid w:val="003A68BE"/>
    <w:rsid w:val="003A7725"/>
    <w:rsid w:val="003B3C9D"/>
    <w:rsid w:val="003B6D24"/>
    <w:rsid w:val="003B78E0"/>
    <w:rsid w:val="003C048A"/>
    <w:rsid w:val="003C4969"/>
    <w:rsid w:val="003C5697"/>
    <w:rsid w:val="003E1878"/>
    <w:rsid w:val="003E1EB6"/>
    <w:rsid w:val="003E41D5"/>
    <w:rsid w:val="003E46BA"/>
    <w:rsid w:val="003E7D22"/>
    <w:rsid w:val="003F1E3B"/>
    <w:rsid w:val="003F5AC1"/>
    <w:rsid w:val="003F74C1"/>
    <w:rsid w:val="004012CB"/>
    <w:rsid w:val="00402456"/>
    <w:rsid w:val="00403617"/>
    <w:rsid w:val="00405B1A"/>
    <w:rsid w:val="00407241"/>
    <w:rsid w:val="0040761E"/>
    <w:rsid w:val="00407DF4"/>
    <w:rsid w:val="00410C76"/>
    <w:rsid w:val="00411907"/>
    <w:rsid w:val="004124BC"/>
    <w:rsid w:val="00413CA8"/>
    <w:rsid w:val="00417247"/>
    <w:rsid w:val="00417EE3"/>
    <w:rsid w:val="004207EB"/>
    <w:rsid w:val="0042219C"/>
    <w:rsid w:val="00424377"/>
    <w:rsid w:val="00433D61"/>
    <w:rsid w:val="00435FA5"/>
    <w:rsid w:val="00436B8D"/>
    <w:rsid w:val="00437276"/>
    <w:rsid w:val="004424DB"/>
    <w:rsid w:val="00447E67"/>
    <w:rsid w:val="004543D1"/>
    <w:rsid w:val="0045556F"/>
    <w:rsid w:val="00456B54"/>
    <w:rsid w:val="00461819"/>
    <w:rsid w:val="00464643"/>
    <w:rsid w:val="004646F8"/>
    <w:rsid w:val="004670F6"/>
    <w:rsid w:val="00486793"/>
    <w:rsid w:val="0048758C"/>
    <w:rsid w:val="00490D0E"/>
    <w:rsid w:val="0049729B"/>
    <w:rsid w:val="0049795A"/>
    <w:rsid w:val="004A0CFE"/>
    <w:rsid w:val="004A13AD"/>
    <w:rsid w:val="004A2037"/>
    <w:rsid w:val="004A3685"/>
    <w:rsid w:val="004A3E1E"/>
    <w:rsid w:val="004B2A7A"/>
    <w:rsid w:val="004C0D3F"/>
    <w:rsid w:val="004C2CE7"/>
    <w:rsid w:val="004C2ECC"/>
    <w:rsid w:val="004C706A"/>
    <w:rsid w:val="004D0408"/>
    <w:rsid w:val="004D30A6"/>
    <w:rsid w:val="004D6BBF"/>
    <w:rsid w:val="004E1131"/>
    <w:rsid w:val="004F4F98"/>
    <w:rsid w:val="004F69F6"/>
    <w:rsid w:val="004F79AC"/>
    <w:rsid w:val="005017CF"/>
    <w:rsid w:val="00512290"/>
    <w:rsid w:val="00517629"/>
    <w:rsid w:val="005207D8"/>
    <w:rsid w:val="00521F70"/>
    <w:rsid w:val="0052649E"/>
    <w:rsid w:val="00526B53"/>
    <w:rsid w:val="00531C32"/>
    <w:rsid w:val="0053464E"/>
    <w:rsid w:val="005358B0"/>
    <w:rsid w:val="005409F0"/>
    <w:rsid w:val="005427F7"/>
    <w:rsid w:val="00543390"/>
    <w:rsid w:val="00544C3F"/>
    <w:rsid w:val="0055242D"/>
    <w:rsid w:val="00553969"/>
    <w:rsid w:val="005570AF"/>
    <w:rsid w:val="00562917"/>
    <w:rsid w:val="00586228"/>
    <w:rsid w:val="0058776F"/>
    <w:rsid w:val="00587FD5"/>
    <w:rsid w:val="0059227F"/>
    <w:rsid w:val="0059498B"/>
    <w:rsid w:val="005A3A03"/>
    <w:rsid w:val="005A5545"/>
    <w:rsid w:val="005A77BF"/>
    <w:rsid w:val="005B01E7"/>
    <w:rsid w:val="005B1DE6"/>
    <w:rsid w:val="005B5FA0"/>
    <w:rsid w:val="005B615C"/>
    <w:rsid w:val="005B6AF4"/>
    <w:rsid w:val="005C04CB"/>
    <w:rsid w:val="005C49C3"/>
    <w:rsid w:val="005C5E4A"/>
    <w:rsid w:val="005C71BA"/>
    <w:rsid w:val="005D16AD"/>
    <w:rsid w:val="005D72E1"/>
    <w:rsid w:val="005E0951"/>
    <w:rsid w:val="005E2F53"/>
    <w:rsid w:val="005E422E"/>
    <w:rsid w:val="005E6E16"/>
    <w:rsid w:val="005E7021"/>
    <w:rsid w:val="005F400E"/>
    <w:rsid w:val="005F7342"/>
    <w:rsid w:val="00600337"/>
    <w:rsid w:val="00603A08"/>
    <w:rsid w:val="006066BC"/>
    <w:rsid w:val="00606C88"/>
    <w:rsid w:val="00610A3C"/>
    <w:rsid w:val="006156A8"/>
    <w:rsid w:val="006211CD"/>
    <w:rsid w:val="00625601"/>
    <w:rsid w:val="00627F48"/>
    <w:rsid w:val="00633ACA"/>
    <w:rsid w:val="006342E0"/>
    <w:rsid w:val="006362E0"/>
    <w:rsid w:val="00636BC1"/>
    <w:rsid w:val="00642A47"/>
    <w:rsid w:val="00645759"/>
    <w:rsid w:val="00646FDD"/>
    <w:rsid w:val="006532B6"/>
    <w:rsid w:val="00663FCF"/>
    <w:rsid w:val="00664155"/>
    <w:rsid w:val="006652A2"/>
    <w:rsid w:val="00676AB0"/>
    <w:rsid w:val="00681754"/>
    <w:rsid w:val="00681D53"/>
    <w:rsid w:val="00683E69"/>
    <w:rsid w:val="00685269"/>
    <w:rsid w:val="006937FF"/>
    <w:rsid w:val="006965BF"/>
    <w:rsid w:val="0069736F"/>
    <w:rsid w:val="00697BB5"/>
    <w:rsid w:val="006A48A7"/>
    <w:rsid w:val="006B0DCA"/>
    <w:rsid w:val="006B3E9E"/>
    <w:rsid w:val="006B49E6"/>
    <w:rsid w:val="006B4BA1"/>
    <w:rsid w:val="006C153B"/>
    <w:rsid w:val="006C28E2"/>
    <w:rsid w:val="006C51C3"/>
    <w:rsid w:val="006C5CF5"/>
    <w:rsid w:val="006D3181"/>
    <w:rsid w:val="006D46C8"/>
    <w:rsid w:val="006D5BB1"/>
    <w:rsid w:val="006D73AF"/>
    <w:rsid w:val="006E49C4"/>
    <w:rsid w:val="006E527D"/>
    <w:rsid w:val="006F17A0"/>
    <w:rsid w:val="006F2555"/>
    <w:rsid w:val="006F4A82"/>
    <w:rsid w:val="00700239"/>
    <w:rsid w:val="00700F78"/>
    <w:rsid w:val="0070373B"/>
    <w:rsid w:val="00704711"/>
    <w:rsid w:val="0070472B"/>
    <w:rsid w:val="00704C61"/>
    <w:rsid w:val="00707A70"/>
    <w:rsid w:val="00707E72"/>
    <w:rsid w:val="0071004B"/>
    <w:rsid w:val="007113EB"/>
    <w:rsid w:val="00714317"/>
    <w:rsid w:val="0072150F"/>
    <w:rsid w:val="00724FA4"/>
    <w:rsid w:val="00725221"/>
    <w:rsid w:val="00726C2F"/>
    <w:rsid w:val="00727709"/>
    <w:rsid w:val="00730800"/>
    <w:rsid w:val="00733EB2"/>
    <w:rsid w:val="0073468D"/>
    <w:rsid w:val="007368AB"/>
    <w:rsid w:val="00737902"/>
    <w:rsid w:val="00741EFE"/>
    <w:rsid w:val="007475FA"/>
    <w:rsid w:val="007528C1"/>
    <w:rsid w:val="0075347D"/>
    <w:rsid w:val="007602AA"/>
    <w:rsid w:val="00760317"/>
    <w:rsid w:val="00764D33"/>
    <w:rsid w:val="007652EF"/>
    <w:rsid w:val="007655A9"/>
    <w:rsid w:val="0076739A"/>
    <w:rsid w:val="00772BDC"/>
    <w:rsid w:val="00773033"/>
    <w:rsid w:val="00774D11"/>
    <w:rsid w:val="00780792"/>
    <w:rsid w:val="00783828"/>
    <w:rsid w:val="00785029"/>
    <w:rsid w:val="007907F8"/>
    <w:rsid w:val="00797A8B"/>
    <w:rsid w:val="00797E62"/>
    <w:rsid w:val="007A2F30"/>
    <w:rsid w:val="007A3BFF"/>
    <w:rsid w:val="007A44B4"/>
    <w:rsid w:val="007A7D3D"/>
    <w:rsid w:val="007B225D"/>
    <w:rsid w:val="007C174F"/>
    <w:rsid w:val="007C1C64"/>
    <w:rsid w:val="007C44A8"/>
    <w:rsid w:val="007C4729"/>
    <w:rsid w:val="007C5AEE"/>
    <w:rsid w:val="007D40A1"/>
    <w:rsid w:val="007E0F6E"/>
    <w:rsid w:val="007E2D5B"/>
    <w:rsid w:val="007E3CEB"/>
    <w:rsid w:val="007E48BC"/>
    <w:rsid w:val="007E79F7"/>
    <w:rsid w:val="007F0C55"/>
    <w:rsid w:val="007F23B2"/>
    <w:rsid w:val="007F3630"/>
    <w:rsid w:val="00806F01"/>
    <w:rsid w:val="00807559"/>
    <w:rsid w:val="00814766"/>
    <w:rsid w:val="00820535"/>
    <w:rsid w:val="008235FD"/>
    <w:rsid w:val="008236FE"/>
    <w:rsid w:val="008449F9"/>
    <w:rsid w:val="008450BC"/>
    <w:rsid w:val="00847DFD"/>
    <w:rsid w:val="00847E73"/>
    <w:rsid w:val="00851A60"/>
    <w:rsid w:val="0085334B"/>
    <w:rsid w:val="00857508"/>
    <w:rsid w:val="00863E44"/>
    <w:rsid w:val="00867B23"/>
    <w:rsid w:val="00870214"/>
    <w:rsid w:val="00876515"/>
    <w:rsid w:val="008828D9"/>
    <w:rsid w:val="00885C51"/>
    <w:rsid w:val="00885EB0"/>
    <w:rsid w:val="0089264A"/>
    <w:rsid w:val="00893153"/>
    <w:rsid w:val="00895862"/>
    <w:rsid w:val="00896561"/>
    <w:rsid w:val="00896B85"/>
    <w:rsid w:val="00897554"/>
    <w:rsid w:val="008A15D8"/>
    <w:rsid w:val="008A1E25"/>
    <w:rsid w:val="008A22BE"/>
    <w:rsid w:val="008A2B49"/>
    <w:rsid w:val="008A3221"/>
    <w:rsid w:val="008A35FB"/>
    <w:rsid w:val="008B0075"/>
    <w:rsid w:val="008B23AB"/>
    <w:rsid w:val="008B5567"/>
    <w:rsid w:val="008B6837"/>
    <w:rsid w:val="008B6939"/>
    <w:rsid w:val="008C0E7A"/>
    <w:rsid w:val="008C1B36"/>
    <w:rsid w:val="008D06C6"/>
    <w:rsid w:val="008D4CBD"/>
    <w:rsid w:val="008D542B"/>
    <w:rsid w:val="008E014F"/>
    <w:rsid w:val="008E1C88"/>
    <w:rsid w:val="008E28DB"/>
    <w:rsid w:val="008E6250"/>
    <w:rsid w:val="008F46FC"/>
    <w:rsid w:val="008F73E1"/>
    <w:rsid w:val="00901EF6"/>
    <w:rsid w:val="00902AF6"/>
    <w:rsid w:val="00902CAB"/>
    <w:rsid w:val="00906E88"/>
    <w:rsid w:val="0090794F"/>
    <w:rsid w:val="00907BAD"/>
    <w:rsid w:val="00914030"/>
    <w:rsid w:val="009141C7"/>
    <w:rsid w:val="00916C00"/>
    <w:rsid w:val="00920249"/>
    <w:rsid w:val="00920CC4"/>
    <w:rsid w:val="0092450E"/>
    <w:rsid w:val="00924C80"/>
    <w:rsid w:val="00926985"/>
    <w:rsid w:val="00930AD2"/>
    <w:rsid w:val="00932F14"/>
    <w:rsid w:val="0094247F"/>
    <w:rsid w:val="00942D60"/>
    <w:rsid w:val="00944BA4"/>
    <w:rsid w:val="00957B7D"/>
    <w:rsid w:val="0096523B"/>
    <w:rsid w:val="00966EE3"/>
    <w:rsid w:val="00970050"/>
    <w:rsid w:val="00971682"/>
    <w:rsid w:val="00972D06"/>
    <w:rsid w:val="00974B82"/>
    <w:rsid w:val="00983AFE"/>
    <w:rsid w:val="00984CF3"/>
    <w:rsid w:val="00992CB8"/>
    <w:rsid w:val="00995F07"/>
    <w:rsid w:val="009A1030"/>
    <w:rsid w:val="009A21F1"/>
    <w:rsid w:val="009A391C"/>
    <w:rsid w:val="009A3CC6"/>
    <w:rsid w:val="009A50F2"/>
    <w:rsid w:val="009B0A49"/>
    <w:rsid w:val="009B187A"/>
    <w:rsid w:val="009B5102"/>
    <w:rsid w:val="009C2435"/>
    <w:rsid w:val="009C323E"/>
    <w:rsid w:val="009C4322"/>
    <w:rsid w:val="009C654E"/>
    <w:rsid w:val="009D1133"/>
    <w:rsid w:val="009D4F2B"/>
    <w:rsid w:val="009D790B"/>
    <w:rsid w:val="009E0A61"/>
    <w:rsid w:val="009E173A"/>
    <w:rsid w:val="009E3010"/>
    <w:rsid w:val="009E3912"/>
    <w:rsid w:val="009E3FBC"/>
    <w:rsid w:val="009F007E"/>
    <w:rsid w:val="009F1BCF"/>
    <w:rsid w:val="009F4540"/>
    <w:rsid w:val="009F48A9"/>
    <w:rsid w:val="009F5736"/>
    <w:rsid w:val="009F59AE"/>
    <w:rsid w:val="009F7065"/>
    <w:rsid w:val="00A12B44"/>
    <w:rsid w:val="00A2040F"/>
    <w:rsid w:val="00A20FBC"/>
    <w:rsid w:val="00A22C0B"/>
    <w:rsid w:val="00A278E0"/>
    <w:rsid w:val="00A33B52"/>
    <w:rsid w:val="00A40193"/>
    <w:rsid w:val="00A4175D"/>
    <w:rsid w:val="00A5139F"/>
    <w:rsid w:val="00A54934"/>
    <w:rsid w:val="00A56DC7"/>
    <w:rsid w:val="00A56E34"/>
    <w:rsid w:val="00A612E2"/>
    <w:rsid w:val="00A72E63"/>
    <w:rsid w:val="00A74FD1"/>
    <w:rsid w:val="00A82A37"/>
    <w:rsid w:val="00A84A58"/>
    <w:rsid w:val="00A91DF1"/>
    <w:rsid w:val="00AB0275"/>
    <w:rsid w:val="00AB6638"/>
    <w:rsid w:val="00AC50EB"/>
    <w:rsid w:val="00AC74CB"/>
    <w:rsid w:val="00AC7A13"/>
    <w:rsid w:val="00AD0F9A"/>
    <w:rsid w:val="00AD22F9"/>
    <w:rsid w:val="00AD46C1"/>
    <w:rsid w:val="00AD49C0"/>
    <w:rsid w:val="00AD7A3D"/>
    <w:rsid w:val="00AE4E6E"/>
    <w:rsid w:val="00AE766D"/>
    <w:rsid w:val="00AF0237"/>
    <w:rsid w:val="00AF06FC"/>
    <w:rsid w:val="00AF3391"/>
    <w:rsid w:val="00AF387F"/>
    <w:rsid w:val="00AF602C"/>
    <w:rsid w:val="00B00E7F"/>
    <w:rsid w:val="00B045B9"/>
    <w:rsid w:val="00B173DA"/>
    <w:rsid w:val="00B21DCC"/>
    <w:rsid w:val="00B25F37"/>
    <w:rsid w:val="00B27821"/>
    <w:rsid w:val="00B368DD"/>
    <w:rsid w:val="00B402AA"/>
    <w:rsid w:val="00B44422"/>
    <w:rsid w:val="00B45572"/>
    <w:rsid w:val="00B46EA0"/>
    <w:rsid w:val="00B51818"/>
    <w:rsid w:val="00B51E03"/>
    <w:rsid w:val="00B578BD"/>
    <w:rsid w:val="00B65710"/>
    <w:rsid w:val="00B662A3"/>
    <w:rsid w:val="00B71F51"/>
    <w:rsid w:val="00B731D3"/>
    <w:rsid w:val="00B75354"/>
    <w:rsid w:val="00B765EE"/>
    <w:rsid w:val="00B76FB2"/>
    <w:rsid w:val="00B808F5"/>
    <w:rsid w:val="00B818BF"/>
    <w:rsid w:val="00B839A3"/>
    <w:rsid w:val="00B853D2"/>
    <w:rsid w:val="00B85440"/>
    <w:rsid w:val="00B86422"/>
    <w:rsid w:val="00B87D2A"/>
    <w:rsid w:val="00B902BD"/>
    <w:rsid w:val="00B90591"/>
    <w:rsid w:val="00B9694C"/>
    <w:rsid w:val="00BA24E2"/>
    <w:rsid w:val="00BA3D9B"/>
    <w:rsid w:val="00BA4890"/>
    <w:rsid w:val="00BB1309"/>
    <w:rsid w:val="00BB3712"/>
    <w:rsid w:val="00BB58E3"/>
    <w:rsid w:val="00BB5930"/>
    <w:rsid w:val="00BB5DB7"/>
    <w:rsid w:val="00BB785E"/>
    <w:rsid w:val="00BB7A9F"/>
    <w:rsid w:val="00BC2D07"/>
    <w:rsid w:val="00BC3ED1"/>
    <w:rsid w:val="00BD2A39"/>
    <w:rsid w:val="00BD2E80"/>
    <w:rsid w:val="00BE0AFD"/>
    <w:rsid w:val="00BE11B8"/>
    <w:rsid w:val="00BE3818"/>
    <w:rsid w:val="00BE3A56"/>
    <w:rsid w:val="00BE5540"/>
    <w:rsid w:val="00BF314C"/>
    <w:rsid w:val="00BF45FA"/>
    <w:rsid w:val="00BF7FF0"/>
    <w:rsid w:val="00C035EC"/>
    <w:rsid w:val="00C06615"/>
    <w:rsid w:val="00C12208"/>
    <w:rsid w:val="00C12502"/>
    <w:rsid w:val="00C12520"/>
    <w:rsid w:val="00C1266C"/>
    <w:rsid w:val="00C14FD2"/>
    <w:rsid w:val="00C16DC3"/>
    <w:rsid w:val="00C2070D"/>
    <w:rsid w:val="00C23AD7"/>
    <w:rsid w:val="00C260D7"/>
    <w:rsid w:val="00C31193"/>
    <w:rsid w:val="00C32047"/>
    <w:rsid w:val="00C36578"/>
    <w:rsid w:val="00C40AA5"/>
    <w:rsid w:val="00C42244"/>
    <w:rsid w:val="00C4667C"/>
    <w:rsid w:val="00C46F70"/>
    <w:rsid w:val="00C476D0"/>
    <w:rsid w:val="00C539A4"/>
    <w:rsid w:val="00C562F7"/>
    <w:rsid w:val="00C56F71"/>
    <w:rsid w:val="00C63580"/>
    <w:rsid w:val="00C658B4"/>
    <w:rsid w:val="00C76A48"/>
    <w:rsid w:val="00C77B33"/>
    <w:rsid w:val="00C77DE4"/>
    <w:rsid w:val="00C8098F"/>
    <w:rsid w:val="00C836E3"/>
    <w:rsid w:val="00C86577"/>
    <w:rsid w:val="00C92E07"/>
    <w:rsid w:val="00C94942"/>
    <w:rsid w:val="00C94DC6"/>
    <w:rsid w:val="00C95A55"/>
    <w:rsid w:val="00C96868"/>
    <w:rsid w:val="00C96A50"/>
    <w:rsid w:val="00C96B51"/>
    <w:rsid w:val="00C97388"/>
    <w:rsid w:val="00CA0416"/>
    <w:rsid w:val="00CA3C65"/>
    <w:rsid w:val="00CA6A62"/>
    <w:rsid w:val="00CA7F35"/>
    <w:rsid w:val="00CB1375"/>
    <w:rsid w:val="00CB66F2"/>
    <w:rsid w:val="00CC36E7"/>
    <w:rsid w:val="00CC560B"/>
    <w:rsid w:val="00CC75E2"/>
    <w:rsid w:val="00CD2988"/>
    <w:rsid w:val="00CD46EB"/>
    <w:rsid w:val="00CD52B4"/>
    <w:rsid w:val="00CD7EBF"/>
    <w:rsid w:val="00CE0AEB"/>
    <w:rsid w:val="00CE25C8"/>
    <w:rsid w:val="00CE5C54"/>
    <w:rsid w:val="00CF6C9D"/>
    <w:rsid w:val="00CF76B2"/>
    <w:rsid w:val="00D02924"/>
    <w:rsid w:val="00D04529"/>
    <w:rsid w:val="00D056F1"/>
    <w:rsid w:val="00D062E4"/>
    <w:rsid w:val="00D11171"/>
    <w:rsid w:val="00D14405"/>
    <w:rsid w:val="00D15160"/>
    <w:rsid w:val="00D15D4B"/>
    <w:rsid w:val="00D2071E"/>
    <w:rsid w:val="00D209C9"/>
    <w:rsid w:val="00D22F3C"/>
    <w:rsid w:val="00D23DB6"/>
    <w:rsid w:val="00D26814"/>
    <w:rsid w:val="00D3171B"/>
    <w:rsid w:val="00D33F56"/>
    <w:rsid w:val="00D35266"/>
    <w:rsid w:val="00D360E8"/>
    <w:rsid w:val="00D37313"/>
    <w:rsid w:val="00D379E5"/>
    <w:rsid w:val="00D43FE6"/>
    <w:rsid w:val="00D51A95"/>
    <w:rsid w:val="00D60568"/>
    <w:rsid w:val="00D61281"/>
    <w:rsid w:val="00D66085"/>
    <w:rsid w:val="00D66FF1"/>
    <w:rsid w:val="00D676CF"/>
    <w:rsid w:val="00D7043C"/>
    <w:rsid w:val="00D70C7A"/>
    <w:rsid w:val="00D7191B"/>
    <w:rsid w:val="00D72C63"/>
    <w:rsid w:val="00D73931"/>
    <w:rsid w:val="00D81D38"/>
    <w:rsid w:val="00D826EB"/>
    <w:rsid w:val="00D8470F"/>
    <w:rsid w:val="00D8471A"/>
    <w:rsid w:val="00D85719"/>
    <w:rsid w:val="00D87B66"/>
    <w:rsid w:val="00D9607B"/>
    <w:rsid w:val="00DA10A8"/>
    <w:rsid w:val="00DA2939"/>
    <w:rsid w:val="00DA7A2C"/>
    <w:rsid w:val="00DA7ED1"/>
    <w:rsid w:val="00DB1E08"/>
    <w:rsid w:val="00DB2973"/>
    <w:rsid w:val="00DB324A"/>
    <w:rsid w:val="00DB65A3"/>
    <w:rsid w:val="00DB7A08"/>
    <w:rsid w:val="00DB7AC3"/>
    <w:rsid w:val="00DC0E0E"/>
    <w:rsid w:val="00DC1B56"/>
    <w:rsid w:val="00DC2129"/>
    <w:rsid w:val="00DC3C72"/>
    <w:rsid w:val="00DC4449"/>
    <w:rsid w:val="00DC6570"/>
    <w:rsid w:val="00DC6BD9"/>
    <w:rsid w:val="00DC7FB2"/>
    <w:rsid w:val="00DD1983"/>
    <w:rsid w:val="00DD3C5E"/>
    <w:rsid w:val="00DD5BB6"/>
    <w:rsid w:val="00DE2810"/>
    <w:rsid w:val="00DE79D9"/>
    <w:rsid w:val="00DF25C3"/>
    <w:rsid w:val="00DF736D"/>
    <w:rsid w:val="00E01D24"/>
    <w:rsid w:val="00E02DA0"/>
    <w:rsid w:val="00E04062"/>
    <w:rsid w:val="00E05642"/>
    <w:rsid w:val="00E063C6"/>
    <w:rsid w:val="00E0772B"/>
    <w:rsid w:val="00E10077"/>
    <w:rsid w:val="00E2003B"/>
    <w:rsid w:val="00E203C2"/>
    <w:rsid w:val="00E24DE8"/>
    <w:rsid w:val="00E266D7"/>
    <w:rsid w:val="00E26DE3"/>
    <w:rsid w:val="00E279D8"/>
    <w:rsid w:val="00E319B1"/>
    <w:rsid w:val="00E34FA4"/>
    <w:rsid w:val="00E40ED4"/>
    <w:rsid w:val="00E44E0D"/>
    <w:rsid w:val="00E520FE"/>
    <w:rsid w:val="00E5492F"/>
    <w:rsid w:val="00E62DEF"/>
    <w:rsid w:val="00E66902"/>
    <w:rsid w:val="00E70A86"/>
    <w:rsid w:val="00E72650"/>
    <w:rsid w:val="00E75054"/>
    <w:rsid w:val="00E751D6"/>
    <w:rsid w:val="00E777EC"/>
    <w:rsid w:val="00E80FCD"/>
    <w:rsid w:val="00E81F6E"/>
    <w:rsid w:val="00E823BD"/>
    <w:rsid w:val="00E83D2A"/>
    <w:rsid w:val="00EA7F2F"/>
    <w:rsid w:val="00EC00DE"/>
    <w:rsid w:val="00EC30E1"/>
    <w:rsid w:val="00EC75C6"/>
    <w:rsid w:val="00ED15CA"/>
    <w:rsid w:val="00ED172A"/>
    <w:rsid w:val="00EE0A23"/>
    <w:rsid w:val="00F010B6"/>
    <w:rsid w:val="00F03A91"/>
    <w:rsid w:val="00F0750B"/>
    <w:rsid w:val="00F11724"/>
    <w:rsid w:val="00F124F0"/>
    <w:rsid w:val="00F13918"/>
    <w:rsid w:val="00F14BEC"/>
    <w:rsid w:val="00F217A6"/>
    <w:rsid w:val="00F225C5"/>
    <w:rsid w:val="00F23EA7"/>
    <w:rsid w:val="00F2587A"/>
    <w:rsid w:val="00F33BB8"/>
    <w:rsid w:val="00F367E7"/>
    <w:rsid w:val="00F3715D"/>
    <w:rsid w:val="00F41DA5"/>
    <w:rsid w:val="00F420C8"/>
    <w:rsid w:val="00F42747"/>
    <w:rsid w:val="00F42937"/>
    <w:rsid w:val="00F42A4C"/>
    <w:rsid w:val="00F46E5D"/>
    <w:rsid w:val="00F479F0"/>
    <w:rsid w:val="00F53B04"/>
    <w:rsid w:val="00F5580E"/>
    <w:rsid w:val="00F604DE"/>
    <w:rsid w:val="00F64653"/>
    <w:rsid w:val="00F64698"/>
    <w:rsid w:val="00F72BE4"/>
    <w:rsid w:val="00FA0A49"/>
    <w:rsid w:val="00FA4171"/>
    <w:rsid w:val="00FB1533"/>
    <w:rsid w:val="00FB5835"/>
    <w:rsid w:val="00FB67A3"/>
    <w:rsid w:val="00FB6D3D"/>
    <w:rsid w:val="00FB7512"/>
    <w:rsid w:val="00FC2625"/>
    <w:rsid w:val="00FC53F6"/>
    <w:rsid w:val="00FD2FBE"/>
    <w:rsid w:val="00FD7547"/>
    <w:rsid w:val="00FE0729"/>
    <w:rsid w:val="00FE3112"/>
    <w:rsid w:val="00FF4B89"/>
    <w:rsid w:val="00FF5F5C"/>
    <w:rsid w:val="011BF2DF"/>
    <w:rsid w:val="0389099A"/>
    <w:rsid w:val="03F7F7D6"/>
    <w:rsid w:val="03FD341E"/>
    <w:rsid w:val="05278618"/>
    <w:rsid w:val="06153CAA"/>
    <w:rsid w:val="08B6F162"/>
    <w:rsid w:val="097C7035"/>
    <w:rsid w:val="0A21B686"/>
    <w:rsid w:val="0A643B0C"/>
    <w:rsid w:val="0A964720"/>
    <w:rsid w:val="0DC08001"/>
    <w:rsid w:val="0FC3976D"/>
    <w:rsid w:val="100D5F1D"/>
    <w:rsid w:val="10E95C05"/>
    <w:rsid w:val="1202821F"/>
    <w:rsid w:val="122556B2"/>
    <w:rsid w:val="140591D5"/>
    <w:rsid w:val="14C8A900"/>
    <w:rsid w:val="163033EE"/>
    <w:rsid w:val="16650641"/>
    <w:rsid w:val="16762495"/>
    <w:rsid w:val="16E9C920"/>
    <w:rsid w:val="17AB7DC7"/>
    <w:rsid w:val="198A5024"/>
    <w:rsid w:val="1A548FCC"/>
    <w:rsid w:val="1AB38368"/>
    <w:rsid w:val="1D163B61"/>
    <w:rsid w:val="1D59473B"/>
    <w:rsid w:val="1DB0B35B"/>
    <w:rsid w:val="1E4BCC09"/>
    <w:rsid w:val="1F43C9E9"/>
    <w:rsid w:val="1FF2C02A"/>
    <w:rsid w:val="1FFDB4C6"/>
    <w:rsid w:val="22859EAA"/>
    <w:rsid w:val="22A9833D"/>
    <w:rsid w:val="22C89658"/>
    <w:rsid w:val="233D60C6"/>
    <w:rsid w:val="236E28EB"/>
    <w:rsid w:val="2381A9FB"/>
    <w:rsid w:val="23E790D6"/>
    <w:rsid w:val="26D595F2"/>
    <w:rsid w:val="27172F62"/>
    <w:rsid w:val="27EA97B1"/>
    <w:rsid w:val="2874B416"/>
    <w:rsid w:val="2899CADE"/>
    <w:rsid w:val="2B5E1B30"/>
    <w:rsid w:val="2BD893A4"/>
    <w:rsid w:val="2C46DC58"/>
    <w:rsid w:val="2D054DFA"/>
    <w:rsid w:val="2D746405"/>
    <w:rsid w:val="2ED00C1F"/>
    <w:rsid w:val="2F5E9E11"/>
    <w:rsid w:val="30B4F44B"/>
    <w:rsid w:val="313E8990"/>
    <w:rsid w:val="3379BE66"/>
    <w:rsid w:val="33AE92DE"/>
    <w:rsid w:val="342FA0AF"/>
    <w:rsid w:val="36E4A592"/>
    <w:rsid w:val="37A42B04"/>
    <w:rsid w:val="383A8F8C"/>
    <w:rsid w:val="38FB9A93"/>
    <w:rsid w:val="3956F758"/>
    <w:rsid w:val="39C2A269"/>
    <w:rsid w:val="39F60EE2"/>
    <w:rsid w:val="3A112C9E"/>
    <w:rsid w:val="3D9E58EE"/>
    <w:rsid w:val="3FE064CE"/>
    <w:rsid w:val="40E7B675"/>
    <w:rsid w:val="412780D1"/>
    <w:rsid w:val="421D74D3"/>
    <w:rsid w:val="45DBD27B"/>
    <w:rsid w:val="467DBC0E"/>
    <w:rsid w:val="470B8D53"/>
    <w:rsid w:val="47202F3E"/>
    <w:rsid w:val="47719AA5"/>
    <w:rsid w:val="47AEC5F4"/>
    <w:rsid w:val="4913733D"/>
    <w:rsid w:val="49883715"/>
    <w:rsid w:val="49F8772C"/>
    <w:rsid w:val="4A120C30"/>
    <w:rsid w:val="4B474525"/>
    <w:rsid w:val="4CAF758E"/>
    <w:rsid w:val="4DA4A00B"/>
    <w:rsid w:val="4DB56C0D"/>
    <w:rsid w:val="4E16F13C"/>
    <w:rsid w:val="4F0AA7DB"/>
    <w:rsid w:val="4F15A09C"/>
    <w:rsid w:val="4F18CC98"/>
    <w:rsid w:val="4F37F301"/>
    <w:rsid w:val="4FE6B477"/>
    <w:rsid w:val="5078A294"/>
    <w:rsid w:val="511F4620"/>
    <w:rsid w:val="513CE8AF"/>
    <w:rsid w:val="5192AB63"/>
    <w:rsid w:val="53BE9B62"/>
    <w:rsid w:val="53F13615"/>
    <w:rsid w:val="544E92AA"/>
    <w:rsid w:val="568E459A"/>
    <w:rsid w:val="5690FF13"/>
    <w:rsid w:val="57550A10"/>
    <w:rsid w:val="594D2A4A"/>
    <w:rsid w:val="5AD8F7CF"/>
    <w:rsid w:val="5BE31F9D"/>
    <w:rsid w:val="5CFD871E"/>
    <w:rsid w:val="5D7EEFFE"/>
    <w:rsid w:val="5DFDE481"/>
    <w:rsid w:val="5EF8D5AB"/>
    <w:rsid w:val="5EFEED45"/>
    <w:rsid w:val="606828B9"/>
    <w:rsid w:val="60B690C0"/>
    <w:rsid w:val="6273A511"/>
    <w:rsid w:val="62D927D1"/>
    <w:rsid w:val="62F67D83"/>
    <w:rsid w:val="640F7572"/>
    <w:rsid w:val="654012C6"/>
    <w:rsid w:val="6542ABA4"/>
    <w:rsid w:val="65618987"/>
    <w:rsid w:val="669601B7"/>
    <w:rsid w:val="66FAD49C"/>
    <w:rsid w:val="674C3D29"/>
    <w:rsid w:val="694F6D27"/>
    <w:rsid w:val="69D9C15A"/>
    <w:rsid w:val="6A0649E2"/>
    <w:rsid w:val="6A3EBBFE"/>
    <w:rsid w:val="6AAABC22"/>
    <w:rsid w:val="6B6B6B2A"/>
    <w:rsid w:val="6C658E64"/>
    <w:rsid w:val="6DA740DE"/>
    <w:rsid w:val="6E7256B1"/>
    <w:rsid w:val="6E7FE27E"/>
    <w:rsid w:val="6F82061A"/>
    <w:rsid w:val="6FAF65F0"/>
    <w:rsid w:val="715A92E4"/>
    <w:rsid w:val="71D9F94E"/>
    <w:rsid w:val="734B3867"/>
    <w:rsid w:val="73B949C5"/>
    <w:rsid w:val="750C6C5E"/>
    <w:rsid w:val="75C95723"/>
    <w:rsid w:val="772D3051"/>
    <w:rsid w:val="777BFF67"/>
    <w:rsid w:val="77C3D5C7"/>
    <w:rsid w:val="78A39E56"/>
    <w:rsid w:val="7925AF2B"/>
    <w:rsid w:val="7C38E756"/>
    <w:rsid w:val="7F68B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A7253"/>
  <w15:docId w15:val="{A44869D0-CFEB-4CD1-B520-92EB0D7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table" w:styleId="TableColumns4">
    <w:name w:val="Table Columns 4"/>
    <w:basedOn w:val="TableNormal"/>
    <w:rsid w:val="00D826EB"/>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
    <w:name w:val="Table Grid2"/>
    <w:basedOn w:val="TableNormal"/>
    <w:next w:val="TableGrid"/>
    <w:rsid w:val="00D826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PPHFF-31052022-114714AM">
    <w:name w:val="FooterPPHFF-31052022-114714 AM"/>
    <w:rsid w:val="00064F1E"/>
    <w:pPr>
      <w:widowControl w:val="0"/>
    </w:pPr>
    <w:rPr>
      <w:rFonts w:ascii="Arial" w:hAnsi="Arial"/>
      <w:sz w:val="22"/>
      <w:szCs w:val="24"/>
      <w:lang w:eastAsia="en-US" w:bidi="en-US"/>
    </w:rPr>
  </w:style>
  <w:style w:type="paragraph" w:customStyle="1" w:styleId="HeaderPPHFF-21062022-92113AM">
    <w:name w:val="HeaderPPHFF-21062022-92113 AM"/>
    <w:rsid w:val="009F48A9"/>
    <w:pPr>
      <w:widowControl w:val="0"/>
      <w:tabs>
        <w:tab w:val="left" w:pos="851"/>
      </w:tabs>
    </w:pPr>
    <w:rPr>
      <w:rFonts w:ascii="Arial" w:hAnsi="Arial"/>
      <w:sz w:val="22"/>
      <w:lang w:eastAsia="en-US"/>
    </w:rPr>
  </w:style>
  <w:style w:type="paragraph" w:customStyle="1" w:styleId="FooterFPHFF-21062022-92113AM">
    <w:name w:val="FooterFPHFF-21062022-92113 AM"/>
    <w:rsid w:val="009F48A9"/>
    <w:pPr>
      <w:widowControl w:val="0"/>
      <w:tabs>
        <w:tab w:val="left" w:pos="851"/>
      </w:tabs>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b58961e03b144b42"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yperlink" Target="https://www.foodstandards.gov.au/code/applications/Pages/A1220%20-%20Beta-%20amylase%20from%20GM%20Bacillus%20licheniformis.aspx" TargetMode="External"/><Relationship Id="rId10" Type="http://schemas.openxmlformats.org/officeDocument/2006/relationships/webSettings" Target="webSettings.xml"/><Relationship Id="rId19" Type="http://schemas.openxmlformats.org/officeDocument/2006/relationships/hyperlink" Target="mailto:standards.management@foodstandards.gov.au" TargetMode="External"/><Relationship Id="R0f34804d3e0f47ed" Type="http://schemas.microsoft.com/office/2018/08/relationships/commentsExtensible" Target="commentsExtensible.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kB\Desktop\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3BE74F9F3FA12C4FA2377C39428AA4D3" ma:contentTypeVersion="4" ma:contentTypeDescription="Files created by FSANZ including letters, draft documents and ideas for FSANZ business." ma:contentTypeScope="" ma:versionID="f04cb47776df8ac4b4303466aaeaf224">
  <xsd:schema xmlns:xsd="http://www.w3.org/2001/XMLSchema" xmlns:xs="http://www.w3.org/2001/XMLSchema" xmlns:p="http://schemas.microsoft.com/office/2006/metadata/properties" xmlns:ns2="0e0bee33-077a-46d4-80d5-abd1b3a3b85b" targetNamespace="http://schemas.microsoft.com/office/2006/metadata/properties" ma:root="true" ma:fieldsID="6fc17fb75bc1f02950167d96c22c4a9a"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286e7ff-2c96-4662-8dfe-0661b0725055}"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286e7ff-2c96-4662-8dfe-0661b0725055}"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8CE48CE1-CFA9-473F-AA37-0BF7F419916E}"/>
</file>

<file path=customXml/itemProps2.xml><?xml version="1.0" encoding="utf-8"?>
<ds:datastoreItem xmlns:ds="http://schemas.openxmlformats.org/officeDocument/2006/customXml" ds:itemID="{0E1690AC-11C1-4EDA-B6C4-25F35AE7DFBF}"/>
</file>

<file path=customXml/itemProps3.xml><?xml version="1.0" encoding="utf-8"?>
<ds:datastoreItem xmlns:ds="http://schemas.openxmlformats.org/officeDocument/2006/customXml" ds:itemID="{3A10FA6E-0B26-43C2-9D68-F35B0093F7E2}"/>
</file>

<file path=customXml/itemProps4.xml><?xml version="1.0" encoding="utf-8"?>
<ds:datastoreItem xmlns:ds="http://schemas.openxmlformats.org/officeDocument/2006/customXml" ds:itemID="{5CEF4CFA-BBDE-4527-AC26-D55D3080A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A89BBD-A5AD-4E5A-8C54-8E901866775B}"/>
</file>

<file path=customXml/itemProps6.xml><?xml version="1.0" encoding="utf-8"?>
<ds:datastoreItem xmlns:ds="http://schemas.openxmlformats.org/officeDocument/2006/customXml" ds:itemID="{59E20CA3-CDDB-4608-BDA4-1F13E3DB24DE}"/>
</file>

<file path=docProps/app.xml><?xml version="1.0" encoding="utf-8"?>
<Properties xmlns="http://schemas.openxmlformats.org/officeDocument/2006/extended-properties" xmlns:vt="http://schemas.openxmlformats.org/officeDocument/2006/docPropsVTypes">
  <Template>Call for submissions, assessment summary</Template>
  <TotalTime>0</TotalTime>
  <Pages>17</Pages>
  <Words>6348</Words>
  <Characters>36184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A1220 CFS</vt:lpstr>
    </vt:vector>
  </TitlesOfParts>
  <Company>ANZFA</Company>
  <LinksUpToDate>false</LinksUpToDate>
  <CharactersWithSpaces>42448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A1220 CFS</dc:title>
  <dc:creator>bourkb</dc:creator>
  <cp:keywords/>
  <cp:lastModifiedBy>Tailee Vecchi</cp:lastModifiedBy>
  <cp:revision>3</cp:revision>
  <cp:lastPrinted>2012-03-26T22:36:00Z</cp:lastPrinted>
  <dcterms:created xsi:type="dcterms:W3CDTF">2022-08-01T04:27:00Z</dcterms:created>
  <dcterms:modified xsi:type="dcterms:W3CDTF">2022-08-02T03:45:00Z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62e8e533-272b-41ec-9f8f-1ee6772d8cd8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c0b5afad-1893-4ee1-ab91-717788c3592e</vt:lpwstr>
  </property>
  <property fmtid="{D5CDD505-2E9C-101B-9397-08002B2CF9AE}" pid="7" name="DisposalClass">
    <vt:lpwstr/>
  </property>
  <property fmtid="{D5CDD505-2E9C-101B-9397-08002B2CF9AE}" pid="8" name="BCS_">
    <vt:lpwstr>25;#Call for Submissions|8cfb1c27-19a6-4349-9bee-b620975c20b4</vt:lpwstr>
  </property>
  <property fmtid="{D5CDD505-2E9C-101B-9397-08002B2CF9AE}" pid="9" name="pd3a3559ef84480a8025c4c7bb6e6dee">
    <vt:lpwstr/>
  </property>
  <property fmtid="{D5CDD505-2E9C-101B-9397-08002B2CF9AE}" pid="10" name="h46016694f704d158a57d0b5238c000e">
    <vt:lpwstr/>
  </property>
  <property fmtid="{D5CDD505-2E9C-101B-9397-08002B2CF9AE}" pid="11" name="Data Category">
    <vt:lpwstr/>
  </property>
  <property fmtid="{D5CDD505-2E9C-101B-9397-08002B2CF9AE}" pid="12" name="Data_x0020_Privacy">
    <vt:lpwstr/>
  </property>
  <property fmtid="{D5CDD505-2E9C-101B-9397-08002B2CF9AE}" pid="13" name="Data Privacy">
    <vt:lpwstr/>
  </property>
  <property fmtid="{D5CDD505-2E9C-101B-9397-08002B2CF9AE}" pid="14" name="Data Accessibility">
    <vt:lpwstr/>
  </property>
  <property fmtid="{D5CDD505-2E9C-101B-9397-08002B2CF9AE}" pid="15" name="BCS">
    <vt:lpwstr>7;#Call for Submissions|8cfb1c27-19a6-4349-9bee-b620975c20b4</vt:lpwstr>
  </property>
  <property fmtid="{D5CDD505-2E9C-101B-9397-08002B2CF9AE}" pid="16" name="Access">
    <vt:lpwstr/>
  </property>
  <property fmtid="{D5CDD505-2E9C-101B-9397-08002B2CF9AE}" pid="17" name="Classification">
    <vt:lpwstr>1;#OFFICIAL|3776503d-ed4e-4d70-8dfd-8e17b238523b</vt:lpwstr>
  </property>
  <property fmtid="{D5CDD505-2E9C-101B-9397-08002B2CF9AE}" pid="18" name="Data_x0020_Category">
    <vt:lpwstr/>
  </property>
  <property fmtid="{D5CDD505-2E9C-101B-9397-08002B2CF9AE}" pid="19" name="Data_x0020_Accessibility">
    <vt:lpwstr/>
  </property>
  <property fmtid="{D5CDD505-2E9C-101B-9397-08002B2CF9AE}" pid="20" name="o2e94e0b7bb742308b3aec7384781dc0">
    <vt:lpwstr/>
  </property>
  <property fmtid="{D5CDD505-2E9C-101B-9397-08002B2CF9AE}" pid="21" name="bjClsUserRVM">
    <vt:lpwstr>[]</vt:lpwstr>
  </property>
  <property fmtid="{D5CDD505-2E9C-101B-9397-08002B2CF9AE}" pid="22"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3" name="bjDocumentLabelXML-0">
    <vt:lpwstr>ames.com/2008/01/sie/internal/label"&gt;&lt;element uid="66ddac19-06c4-4e63-b4dd-d8240d87a23f" value="" /&gt;&lt;/sisl&gt;</vt:lpwstr>
  </property>
  <property fmtid="{D5CDD505-2E9C-101B-9397-08002B2CF9AE}" pid="24" name="bjDocumentSecurityLabel">
    <vt:lpwstr>NO SECURITY CLASSIFICATION REQUIRED</vt:lpwstr>
  </property>
</Properties>
</file>